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A439A" w:rsidRDefault="008736E3">
      <w:pPr>
        <w:widowControl w:val="0"/>
        <w:tabs>
          <w:tab w:val="left" w:pos="1701"/>
          <w:tab w:val="right" w:pos="9923"/>
        </w:tabs>
        <w:spacing w:beforeLines="0" w:before="120" w:afterLines="0" w:after="0" w:line="240" w:lineRule="auto"/>
        <w:jc w:val="left"/>
        <w:rPr>
          <w:rFonts w:ascii="Arial" w:eastAsia="宋体" w:hAnsi="Arial"/>
          <w:b/>
          <w:kern w:val="0"/>
          <w:sz w:val="24"/>
          <w:szCs w:val="24"/>
          <w:lang w:val="de-DE"/>
        </w:rPr>
      </w:pPr>
      <w:bookmarkStart w:id="0" w:name="_Hlk178254215"/>
      <w:r>
        <w:rPr>
          <w:rFonts w:ascii="Arial" w:eastAsia="MS Mincho" w:hAnsi="Arial"/>
          <w:b/>
          <w:kern w:val="0"/>
          <w:sz w:val="24"/>
          <w:szCs w:val="24"/>
          <w:lang w:val="de-DE"/>
        </w:rPr>
        <w:t>3GPP TSG-RAN WG2 Meeting #127bis</w:t>
      </w:r>
      <w:r w:rsidR="009C4D51">
        <w:rPr>
          <w:rFonts w:ascii="Arial" w:eastAsia="MS Mincho" w:hAnsi="Arial"/>
          <w:b/>
          <w:kern w:val="0"/>
          <w:sz w:val="24"/>
          <w:szCs w:val="24"/>
          <w:lang w:val="de-DE"/>
        </w:rPr>
        <w:t xml:space="preserve">                              </w:t>
      </w:r>
      <w:bookmarkStart w:id="1" w:name="_GoBack"/>
      <w:bookmarkEnd w:id="1"/>
      <w:r>
        <w:rPr>
          <w:rFonts w:ascii="Arial" w:eastAsia="MS Mincho" w:hAnsi="Arial"/>
          <w:b/>
          <w:kern w:val="0"/>
          <w:sz w:val="24"/>
          <w:szCs w:val="24"/>
          <w:lang w:val="de-DE"/>
        </w:rPr>
        <w:t>R2-24</w:t>
      </w:r>
      <w:r w:rsidR="009C4D51">
        <w:rPr>
          <w:rFonts w:ascii="Arial" w:eastAsia="宋体" w:hAnsi="Arial"/>
          <w:b/>
          <w:kern w:val="0"/>
          <w:sz w:val="24"/>
          <w:szCs w:val="24"/>
        </w:rPr>
        <w:t>08524</w:t>
      </w:r>
    </w:p>
    <w:p w:rsidR="003A439A" w:rsidRDefault="008736E3">
      <w:pPr>
        <w:widowControl w:val="0"/>
        <w:tabs>
          <w:tab w:val="left" w:pos="1701"/>
          <w:tab w:val="right" w:pos="9923"/>
        </w:tabs>
        <w:spacing w:beforeLines="0" w:before="120" w:afterLines="0" w:after="0" w:line="240" w:lineRule="auto"/>
        <w:jc w:val="left"/>
        <w:rPr>
          <w:rFonts w:ascii="Arial" w:eastAsia="MS Mincho" w:hAnsi="Arial"/>
          <w:b/>
          <w:kern w:val="0"/>
          <w:sz w:val="24"/>
          <w:szCs w:val="24"/>
          <w:lang w:val="de-DE"/>
        </w:rPr>
      </w:pPr>
      <w:r>
        <w:rPr>
          <w:rFonts w:ascii="Arial" w:eastAsia="宋体" w:hAnsi="Arial" w:hint="eastAsia"/>
          <w:b/>
          <w:kern w:val="0"/>
          <w:sz w:val="24"/>
          <w:szCs w:val="24"/>
        </w:rPr>
        <w:t>Hefei, China,</w:t>
      </w:r>
      <w:r>
        <w:rPr>
          <w:rFonts w:ascii="Arial" w:eastAsia="MS Mincho" w:hAnsi="Arial"/>
          <w:b/>
          <w:kern w:val="0"/>
          <w:sz w:val="24"/>
          <w:szCs w:val="24"/>
          <w:lang w:val="de-DE"/>
        </w:rPr>
        <w:t xml:space="preserve"> </w:t>
      </w:r>
      <w:r>
        <w:rPr>
          <w:rFonts w:ascii="Arial" w:eastAsia="宋体" w:hAnsi="Arial" w:hint="eastAsia"/>
          <w:b/>
          <w:kern w:val="0"/>
          <w:sz w:val="24"/>
          <w:szCs w:val="24"/>
        </w:rPr>
        <w:t>Oct</w:t>
      </w:r>
      <w:r>
        <w:rPr>
          <w:rFonts w:ascii="Arial" w:eastAsia="MS Mincho" w:hAnsi="Arial"/>
          <w:b/>
          <w:kern w:val="0"/>
          <w:sz w:val="24"/>
          <w:szCs w:val="24"/>
          <w:lang w:val="de-DE"/>
        </w:rPr>
        <w:t xml:space="preserve"> 1</w:t>
      </w:r>
      <w:r>
        <w:rPr>
          <w:rFonts w:ascii="Arial" w:eastAsia="宋体" w:hAnsi="Arial" w:hint="eastAsia"/>
          <w:b/>
          <w:kern w:val="0"/>
          <w:sz w:val="24"/>
          <w:szCs w:val="24"/>
        </w:rPr>
        <w:t>4</w:t>
      </w:r>
      <w:r>
        <w:rPr>
          <w:rFonts w:ascii="Arial" w:eastAsia="MS Mincho" w:hAnsi="Arial"/>
          <w:b/>
          <w:kern w:val="0"/>
          <w:sz w:val="24"/>
          <w:szCs w:val="24"/>
          <w:vertAlign w:val="superscript"/>
          <w:lang w:val="de-DE"/>
        </w:rPr>
        <w:t>th</w:t>
      </w:r>
      <w:r>
        <w:rPr>
          <w:rFonts w:ascii="Arial" w:eastAsia="MS Mincho" w:hAnsi="Arial"/>
          <w:b/>
          <w:kern w:val="0"/>
          <w:sz w:val="24"/>
          <w:szCs w:val="24"/>
          <w:lang w:val="de-DE"/>
        </w:rPr>
        <w:t xml:space="preserve"> – </w:t>
      </w:r>
      <w:r>
        <w:rPr>
          <w:rFonts w:ascii="Arial" w:eastAsia="宋体" w:hAnsi="Arial" w:hint="eastAsia"/>
          <w:b/>
          <w:kern w:val="0"/>
          <w:sz w:val="24"/>
          <w:szCs w:val="24"/>
        </w:rPr>
        <w:t>18</w:t>
      </w:r>
      <w:r>
        <w:rPr>
          <w:rFonts w:ascii="Arial" w:eastAsia="宋体" w:hAnsi="Arial" w:hint="eastAsia"/>
          <w:b/>
          <w:kern w:val="0"/>
          <w:sz w:val="24"/>
          <w:szCs w:val="24"/>
          <w:vertAlign w:val="superscript"/>
        </w:rPr>
        <w:t>th</w:t>
      </w:r>
      <w:r>
        <w:rPr>
          <w:rFonts w:ascii="Arial" w:eastAsia="MS Mincho" w:hAnsi="Arial"/>
          <w:b/>
          <w:kern w:val="0"/>
          <w:sz w:val="24"/>
          <w:szCs w:val="24"/>
          <w:lang w:val="de-DE"/>
        </w:rPr>
        <w:t>, 2024</w:t>
      </w:r>
    </w:p>
    <w:bookmarkEnd w:id="0"/>
    <w:p w:rsidR="003A439A" w:rsidRDefault="003A439A">
      <w:pPr>
        <w:pStyle w:val="Arial1101987050"/>
        <w:spacing w:before="120"/>
        <w:ind w:left="0" w:firstLine="0"/>
        <w:rPr>
          <w:rFonts w:cs="Arial"/>
          <w:sz w:val="24"/>
          <w:szCs w:val="24"/>
          <w:lang w:val="de-DE"/>
        </w:rPr>
      </w:pPr>
    </w:p>
    <w:p w:rsidR="003A439A" w:rsidRDefault="008736E3">
      <w:pPr>
        <w:pStyle w:val="Arial1101987050"/>
        <w:spacing w:before="120"/>
        <w:rPr>
          <w:rFonts w:eastAsiaTheme="minorEastAsia" w:cs="Arial"/>
          <w:sz w:val="24"/>
          <w:szCs w:val="24"/>
        </w:rPr>
      </w:pPr>
      <w:r>
        <w:rPr>
          <w:rFonts w:cs="Arial"/>
          <w:sz w:val="24"/>
          <w:szCs w:val="24"/>
        </w:rPr>
        <w:t xml:space="preserve">Source: </w:t>
      </w:r>
      <w:r>
        <w:rPr>
          <w:rFonts w:cs="Arial"/>
          <w:sz w:val="24"/>
          <w:szCs w:val="24"/>
        </w:rPr>
        <w:tab/>
      </w:r>
      <w:r>
        <w:rPr>
          <w:rFonts w:cs="Arial"/>
          <w:snapToGrid w:val="0"/>
          <w:kern w:val="0"/>
          <w:sz w:val="24"/>
        </w:rPr>
        <w:t>ZTE Corporation</w:t>
      </w:r>
    </w:p>
    <w:p w:rsidR="003A439A" w:rsidRDefault="008736E3">
      <w:pPr>
        <w:overflowPunct w:val="0"/>
        <w:autoSpaceDE w:val="0"/>
        <w:autoSpaceDN w:val="0"/>
        <w:adjustRightInd w:val="0"/>
        <w:snapToGrid w:val="0"/>
        <w:spacing w:before="120" w:after="120"/>
        <w:ind w:left="2100" w:hanging="2100"/>
        <w:jc w:val="left"/>
        <w:textAlignment w:val="baseline"/>
        <w:rPr>
          <w:rFonts w:ascii="Arial" w:eastAsia="宋体" w:hAnsi="Arial" w:cs="Arial"/>
          <w:b/>
          <w:bCs/>
          <w:sz w:val="24"/>
          <w:szCs w:val="24"/>
        </w:rPr>
      </w:pPr>
      <w:r>
        <w:rPr>
          <w:rFonts w:ascii="Arial" w:hAnsi="Arial" w:cs="Arial"/>
          <w:b/>
          <w:bCs/>
          <w:sz w:val="24"/>
          <w:szCs w:val="24"/>
        </w:rPr>
        <w:t xml:space="preserve">Title: </w:t>
      </w:r>
      <w:r>
        <w:rPr>
          <w:rFonts w:ascii="Arial" w:eastAsia="宋体" w:hAnsi="Arial" w:cs="Arial"/>
          <w:b/>
          <w:bCs/>
          <w:sz w:val="24"/>
          <w:szCs w:val="24"/>
        </w:rPr>
        <w:t xml:space="preserve">          </w:t>
      </w:r>
      <w:r w:rsidR="000572DB">
        <w:rPr>
          <w:rFonts w:ascii="Arial" w:eastAsia="宋体" w:hAnsi="Arial" w:cs="Arial"/>
          <w:b/>
          <w:bCs/>
          <w:sz w:val="24"/>
          <w:szCs w:val="24"/>
        </w:rPr>
        <w:t xml:space="preserve"> </w:t>
      </w:r>
      <w:r>
        <w:rPr>
          <w:rFonts w:ascii="Arial" w:eastAsia="宋体" w:hAnsi="Arial" w:cs="Arial" w:hint="eastAsia"/>
          <w:b/>
          <w:bCs/>
          <w:sz w:val="24"/>
          <w:szCs w:val="24"/>
        </w:rPr>
        <w:t>Discussion</w:t>
      </w:r>
      <w:r>
        <w:rPr>
          <w:rFonts w:ascii="Arial" w:eastAsia="宋体" w:hAnsi="Arial" w:cs="Arial"/>
          <w:b/>
          <w:bCs/>
          <w:sz w:val="24"/>
          <w:szCs w:val="24"/>
        </w:rPr>
        <w:t xml:space="preserve"> on inter-CU LTM</w:t>
      </w:r>
    </w:p>
    <w:p w:rsidR="003A439A" w:rsidRDefault="008736E3">
      <w:pPr>
        <w:pStyle w:val="Arial1101987050"/>
        <w:spacing w:before="120"/>
        <w:rPr>
          <w:rFonts w:eastAsia="宋体" w:cs="Arial"/>
          <w:sz w:val="24"/>
          <w:szCs w:val="24"/>
        </w:rPr>
      </w:pPr>
      <w:r>
        <w:rPr>
          <w:rFonts w:cs="Arial"/>
          <w:sz w:val="24"/>
          <w:szCs w:val="24"/>
        </w:rPr>
        <w:t>Agenda item:</w:t>
      </w:r>
      <w:r>
        <w:rPr>
          <w:rFonts w:cs="Arial"/>
          <w:sz w:val="24"/>
          <w:szCs w:val="24"/>
        </w:rPr>
        <w:tab/>
        <w:t>8.6.2</w:t>
      </w:r>
    </w:p>
    <w:p w:rsidR="003A439A" w:rsidRDefault="008736E3">
      <w:pPr>
        <w:pStyle w:val="Arial1101987050"/>
        <w:spacing w:before="120"/>
        <w:rPr>
          <w:rFonts w:cs="Arial"/>
          <w:sz w:val="24"/>
          <w:szCs w:val="24"/>
        </w:rPr>
      </w:pPr>
      <w:r>
        <w:rPr>
          <w:rFonts w:cs="Arial"/>
          <w:sz w:val="24"/>
          <w:szCs w:val="24"/>
        </w:rPr>
        <w:t>Document for:</w:t>
      </w:r>
      <w:r>
        <w:rPr>
          <w:rFonts w:cs="Arial"/>
          <w:sz w:val="24"/>
          <w:szCs w:val="24"/>
        </w:rPr>
        <w:tab/>
        <w:t>Discussion and decision</w:t>
      </w:r>
    </w:p>
    <w:p w:rsidR="003A439A" w:rsidRDefault="008736E3">
      <w:pPr>
        <w:pStyle w:val="1"/>
        <w:spacing w:before="120" w:after="120"/>
      </w:pPr>
      <w:r>
        <w:rPr>
          <w:rFonts w:hint="eastAsia"/>
        </w:rPr>
        <w:t>Introduction</w:t>
      </w:r>
    </w:p>
    <w:p w:rsidR="003A439A" w:rsidRDefault="008736E3">
      <w:pPr>
        <w:spacing w:before="120" w:after="120"/>
        <w:rPr>
          <w:rFonts w:eastAsia="宋体"/>
        </w:rPr>
      </w:pPr>
      <w:r>
        <w:rPr>
          <w:rFonts w:eastAsia="宋体"/>
        </w:rPr>
        <w:t xml:space="preserve">At last meeting, we discussed </w:t>
      </w:r>
      <w:r>
        <w:rPr>
          <w:rFonts w:eastAsia="宋体"/>
        </w:rPr>
        <w:t>inter-CU LTM and made the following agreements [1]:</w:t>
      </w:r>
    </w:p>
    <w:p w:rsidR="003A439A" w:rsidRDefault="008736E3">
      <w:pPr>
        <w:pStyle w:val="Doc-text2"/>
        <w:pBdr>
          <w:top w:val="single" w:sz="4" w:space="1" w:color="auto"/>
          <w:left w:val="single" w:sz="4" w:space="4" w:color="auto"/>
          <w:bottom w:val="single" w:sz="4" w:space="1" w:color="auto"/>
          <w:right w:val="single" w:sz="4" w:space="4" w:color="auto"/>
        </w:pBdr>
        <w:spacing w:before="120" w:after="120"/>
        <w:rPr>
          <w:b/>
          <w:bCs/>
          <w:lang w:val="en-US"/>
        </w:rPr>
      </w:pPr>
      <w:r>
        <w:rPr>
          <w:b/>
          <w:bCs/>
          <w:lang w:val="en-US"/>
        </w:rPr>
        <w:t>Agreements on inter-CU LTM</w:t>
      </w:r>
    </w:p>
    <w:p w:rsidR="003A439A" w:rsidRDefault="008736E3">
      <w:pPr>
        <w:pStyle w:val="Doc-text2"/>
        <w:pBdr>
          <w:top w:val="single" w:sz="4" w:space="1" w:color="auto"/>
          <w:left w:val="single" w:sz="4" w:space="4" w:color="auto"/>
          <w:bottom w:val="single" w:sz="4" w:space="1" w:color="auto"/>
          <w:right w:val="single" w:sz="4" w:space="4" w:color="auto"/>
        </w:pBdr>
        <w:spacing w:before="120" w:after="120"/>
        <w:rPr>
          <w:lang w:val="en-US"/>
        </w:rPr>
      </w:pPr>
      <w:r>
        <w:rPr>
          <w:lang w:val="en-US"/>
        </w:rPr>
        <w:t xml:space="preserve">Reference configuration: </w:t>
      </w:r>
    </w:p>
    <w:p w:rsidR="003A439A" w:rsidRDefault="008736E3">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t xml:space="preserve">Inter-CU LTM re-uses the reference configuration from Rel-18 LTM. No additional reference configurations (no multiple reference configurations) are </w:t>
      </w:r>
      <w:r>
        <w:t>supported.</w:t>
      </w:r>
    </w:p>
    <w:p w:rsidR="003A439A" w:rsidRDefault="003A439A">
      <w:pPr>
        <w:pStyle w:val="Doc-text2"/>
        <w:pBdr>
          <w:top w:val="single" w:sz="4" w:space="1" w:color="auto"/>
          <w:left w:val="single" w:sz="4" w:space="4" w:color="auto"/>
          <w:bottom w:val="single" w:sz="4" w:space="1" w:color="auto"/>
          <w:right w:val="single" w:sz="4" w:space="4" w:color="auto"/>
        </w:pBdr>
        <w:spacing w:before="120" w:after="120"/>
        <w:rPr>
          <w:lang w:val="en-US"/>
        </w:rPr>
      </w:pPr>
    </w:p>
    <w:p w:rsidR="003A439A" w:rsidRDefault="008736E3">
      <w:pPr>
        <w:pStyle w:val="Doc-text2"/>
        <w:pBdr>
          <w:top w:val="single" w:sz="4" w:space="1" w:color="auto"/>
          <w:left w:val="single" w:sz="4" w:space="4" w:color="auto"/>
          <w:bottom w:val="single" w:sz="4" w:space="1" w:color="auto"/>
          <w:right w:val="single" w:sz="4" w:space="4" w:color="auto"/>
        </w:pBdr>
        <w:spacing w:before="120" w:after="120"/>
        <w:rPr>
          <w:lang w:val="en-US"/>
        </w:rPr>
      </w:pPr>
      <w:r>
        <w:rPr>
          <w:lang w:val="en-US"/>
        </w:rPr>
        <w:t>CSI resource and report configuration:</w:t>
      </w:r>
    </w:p>
    <w:p w:rsidR="003A439A" w:rsidRDefault="008736E3">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rPr>
          <w:lang w:val="en-US"/>
        </w:rPr>
        <w:t>The Rel-18 signaling structure for LTM CSI resource and report configuration is reused for inter-CU LTM, i.e. a common CSI resource configuration and cell-specific CSI report configuration.</w:t>
      </w:r>
    </w:p>
    <w:p w:rsidR="003A439A" w:rsidRDefault="008736E3">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rPr>
          <w:lang w:val="en-US"/>
        </w:rPr>
        <w:t>The source CU i</w:t>
      </w:r>
      <w:r>
        <w:rPr>
          <w:lang w:val="en-US"/>
        </w:rPr>
        <w:t>s responsible to generate the common CSI resource configuration.</w:t>
      </w:r>
    </w:p>
    <w:p w:rsidR="003A439A" w:rsidRDefault="003A439A">
      <w:pPr>
        <w:pStyle w:val="Doc-text2"/>
        <w:pBdr>
          <w:top w:val="single" w:sz="4" w:space="1" w:color="auto"/>
          <w:left w:val="single" w:sz="4" w:space="4" w:color="auto"/>
          <w:bottom w:val="single" w:sz="4" w:space="1" w:color="auto"/>
          <w:right w:val="single" w:sz="4" w:space="4" w:color="auto"/>
        </w:pBdr>
        <w:spacing w:before="120" w:after="120"/>
        <w:ind w:left="1259" w:firstLine="0"/>
        <w:rPr>
          <w:lang w:val="en-US"/>
        </w:rPr>
      </w:pPr>
    </w:p>
    <w:p w:rsidR="003A439A" w:rsidRDefault="008736E3">
      <w:pPr>
        <w:pStyle w:val="Doc-text2"/>
        <w:pBdr>
          <w:top w:val="single" w:sz="4" w:space="1" w:color="auto"/>
          <w:left w:val="single" w:sz="4" w:space="4" w:color="auto"/>
          <w:bottom w:val="single" w:sz="4" w:space="1" w:color="auto"/>
          <w:right w:val="single" w:sz="4" w:space="4" w:color="auto"/>
        </w:pBdr>
        <w:spacing w:before="120" w:after="120"/>
        <w:ind w:left="1259" w:firstLine="0"/>
        <w:rPr>
          <w:lang w:val="en-US"/>
        </w:rPr>
      </w:pPr>
      <w:r>
        <w:rPr>
          <w:lang w:val="en-US"/>
        </w:rPr>
        <w:t>Early DL sync:</w:t>
      </w:r>
    </w:p>
    <w:p w:rsidR="003A439A" w:rsidRDefault="008736E3">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rPr>
          <w:lang w:val="en-US"/>
        </w:rPr>
        <w:t>For inter-CU LTM, the R18 candidate TCI State activation/deactivation design (including MAC CE and related UE handling) is reused.</w:t>
      </w:r>
    </w:p>
    <w:p w:rsidR="003A439A" w:rsidRDefault="003A439A">
      <w:pPr>
        <w:pStyle w:val="Doc-text2"/>
        <w:pBdr>
          <w:top w:val="single" w:sz="4" w:space="1" w:color="auto"/>
          <w:left w:val="single" w:sz="4" w:space="4" w:color="auto"/>
          <w:bottom w:val="single" w:sz="4" w:space="1" w:color="auto"/>
          <w:right w:val="single" w:sz="4" w:space="4" w:color="auto"/>
        </w:pBdr>
        <w:spacing w:before="120" w:after="120"/>
        <w:ind w:left="1259" w:firstLine="0"/>
        <w:rPr>
          <w:lang w:val="en-US"/>
        </w:rPr>
      </w:pPr>
    </w:p>
    <w:p w:rsidR="003A439A" w:rsidRDefault="008736E3">
      <w:pPr>
        <w:pStyle w:val="Doc-text2"/>
        <w:pBdr>
          <w:top w:val="single" w:sz="4" w:space="1" w:color="auto"/>
          <w:left w:val="single" w:sz="4" w:space="4" w:color="auto"/>
          <w:bottom w:val="single" w:sz="4" w:space="1" w:color="auto"/>
          <w:right w:val="single" w:sz="4" w:space="4" w:color="auto"/>
        </w:pBdr>
        <w:spacing w:before="120" w:after="120"/>
        <w:ind w:left="1259" w:firstLine="0"/>
        <w:rPr>
          <w:lang w:val="en-US"/>
        </w:rPr>
      </w:pPr>
      <w:r>
        <w:rPr>
          <w:lang w:val="en-US"/>
        </w:rPr>
        <w:t>Inter-CU LTM switch:</w:t>
      </w:r>
    </w:p>
    <w:p w:rsidR="003A439A" w:rsidRDefault="008736E3">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rPr>
          <w:lang w:val="en-US"/>
        </w:rPr>
        <w:t xml:space="preserve">For inter-CU LTM cell </w:t>
      </w:r>
      <w:r>
        <w:rPr>
          <w:lang w:val="en-US"/>
        </w:rPr>
        <w:t>switch, it’s the source DU that triggers the MAC CE and informs the source CU about the target LTM cell.</w:t>
      </w:r>
    </w:p>
    <w:p w:rsidR="003A439A" w:rsidRDefault="003A439A">
      <w:pPr>
        <w:pStyle w:val="Doc-text2"/>
        <w:pBdr>
          <w:top w:val="single" w:sz="4" w:space="1" w:color="auto"/>
          <w:left w:val="single" w:sz="4" w:space="4" w:color="auto"/>
          <w:bottom w:val="single" w:sz="4" w:space="1" w:color="auto"/>
          <w:right w:val="single" w:sz="4" w:space="4" w:color="auto"/>
        </w:pBdr>
        <w:spacing w:before="120" w:after="120"/>
        <w:ind w:left="1259" w:firstLine="0"/>
        <w:rPr>
          <w:lang w:val="en-US"/>
        </w:rPr>
      </w:pPr>
    </w:p>
    <w:p w:rsidR="003A439A" w:rsidRDefault="008736E3">
      <w:pPr>
        <w:pStyle w:val="Doc-text2"/>
        <w:pBdr>
          <w:top w:val="single" w:sz="4" w:space="1" w:color="auto"/>
          <w:left w:val="single" w:sz="4" w:space="4" w:color="auto"/>
          <w:bottom w:val="single" w:sz="4" w:space="1" w:color="auto"/>
          <w:right w:val="single" w:sz="4" w:space="4" w:color="auto"/>
        </w:pBdr>
        <w:spacing w:before="120" w:after="120"/>
        <w:ind w:left="1259" w:firstLine="0"/>
        <w:rPr>
          <w:lang w:val="en-US"/>
        </w:rPr>
      </w:pPr>
      <w:r>
        <w:rPr>
          <w:lang w:val="en-US"/>
        </w:rPr>
        <w:t>RLC and PDCP re-establishment in inter-CU LTM:</w:t>
      </w:r>
    </w:p>
    <w:p w:rsidR="003A439A" w:rsidRDefault="008736E3">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rPr>
          <w:lang w:val="en-US"/>
        </w:rPr>
        <w:t xml:space="preserve">If the security key update is required, the UE shall perform MAC reset, RLC re-establishment and PDCP </w:t>
      </w:r>
      <w:r>
        <w:rPr>
          <w:lang w:val="en-US"/>
        </w:rPr>
        <w:t>re-establishment. As baseline introduce a new Rel-19 ID in RRC: if the Rel-19 ID is different for the source cell and the target cell, the UE performs PDCP re-establishment, including security key update, however dependent on SA3 response, we can revisit i</w:t>
      </w:r>
      <w:r>
        <w:rPr>
          <w:lang w:val="en-US"/>
        </w:rPr>
        <w:t>t.</w:t>
      </w:r>
    </w:p>
    <w:p w:rsidR="003A439A" w:rsidRDefault="003A439A">
      <w:pPr>
        <w:pStyle w:val="Doc-text2"/>
        <w:pBdr>
          <w:top w:val="single" w:sz="4" w:space="1" w:color="auto"/>
          <w:left w:val="single" w:sz="4" w:space="4" w:color="auto"/>
          <w:bottom w:val="single" w:sz="4" w:space="1" w:color="auto"/>
          <w:right w:val="single" w:sz="4" w:space="4" w:color="auto"/>
        </w:pBdr>
        <w:spacing w:before="120" w:after="120"/>
        <w:ind w:left="1259" w:firstLine="0"/>
        <w:rPr>
          <w:lang w:val="en-US"/>
        </w:rPr>
      </w:pPr>
    </w:p>
    <w:p w:rsidR="003A439A" w:rsidRDefault="008736E3">
      <w:pPr>
        <w:pStyle w:val="Doc-text2"/>
        <w:pBdr>
          <w:top w:val="single" w:sz="4" w:space="1" w:color="auto"/>
          <w:left w:val="single" w:sz="4" w:space="4" w:color="auto"/>
          <w:bottom w:val="single" w:sz="4" w:space="1" w:color="auto"/>
          <w:right w:val="single" w:sz="4" w:space="4" w:color="auto"/>
        </w:pBdr>
        <w:spacing w:before="120" w:after="120"/>
        <w:ind w:left="1259" w:firstLine="0"/>
        <w:rPr>
          <w:lang w:val="en-US"/>
        </w:rPr>
      </w:pPr>
      <w:r>
        <w:rPr>
          <w:lang w:val="en-US"/>
        </w:rPr>
        <w:t>Handling of candidate configuration after inter-CU LTM cell switch:</w:t>
      </w:r>
    </w:p>
    <w:p w:rsidR="003A439A" w:rsidRDefault="008736E3">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rPr>
          <w:lang w:val="en-US"/>
        </w:rPr>
        <w:lastRenderedPageBreak/>
        <w:t xml:space="preserve">As in Rel-18 LTM, the UE keeps its LTM candidate cell configurations after at least </w:t>
      </w:r>
      <w:proofErr w:type="gramStart"/>
      <w:r>
        <w:rPr>
          <w:lang w:val="en-US"/>
        </w:rPr>
        <w:t>a</w:t>
      </w:r>
      <w:proofErr w:type="gramEnd"/>
      <w:r>
        <w:rPr>
          <w:lang w:val="en-US"/>
        </w:rPr>
        <w:t xml:space="preserve"> inter-CU LTM cell switch procedure where the UE is not configured with DC, unless these are explic</w:t>
      </w:r>
      <w:r>
        <w:rPr>
          <w:lang w:val="en-US"/>
        </w:rPr>
        <w:t>itly released by the network.</w:t>
      </w:r>
    </w:p>
    <w:p w:rsidR="003A439A" w:rsidRDefault="003A439A">
      <w:pPr>
        <w:pStyle w:val="Doc-text2"/>
        <w:pBdr>
          <w:top w:val="single" w:sz="4" w:space="1" w:color="auto"/>
          <w:left w:val="single" w:sz="4" w:space="4" w:color="auto"/>
          <w:bottom w:val="single" w:sz="4" w:space="1" w:color="auto"/>
          <w:right w:val="single" w:sz="4" w:space="4" w:color="auto"/>
        </w:pBdr>
        <w:spacing w:before="120" w:after="120"/>
        <w:ind w:left="1259" w:firstLine="0"/>
        <w:rPr>
          <w:lang w:val="en-US"/>
        </w:rPr>
      </w:pPr>
    </w:p>
    <w:p w:rsidR="003A439A" w:rsidRDefault="008736E3">
      <w:pPr>
        <w:pStyle w:val="Doc-text2"/>
        <w:pBdr>
          <w:top w:val="single" w:sz="4" w:space="1" w:color="auto"/>
          <w:left w:val="single" w:sz="4" w:space="4" w:color="auto"/>
          <w:bottom w:val="single" w:sz="4" w:space="1" w:color="auto"/>
          <w:right w:val="single" w:sz="4" w:space="4" w:color="auto"/>
        </w:pBdr>
        <w:spacing w:before="120" w:after="120"/>
        <w:ind w:left="1259" w:firstLine="0"/>
        <w:rPr>
          <w:lang w:val="en-US"/>
        </w:rPr>
      </w:pPr>
      <w:r>
        <w:rPr>
          <w:lang w:val="en-US"/>
        </w:rPr>
        <w:t xml:space="preserve">DRB/PDU session mismatch in subsequent inter-CU LTM: </w:t>
      </w:r>
    </w:p>
    <w:p w:rsidR="003A439A" w:rsidRDefault="008736E3">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rPr>
          <w:lang w:val="en-US"/>
        </w:rPr>
        <w:t xml:space="preserve">RAN2 understand NW implementation can handle the concern raised in P6, R2-2407421. </w:t>
      </w:r>
    </w:p>
    <w:p w:rsidR="003A439A" w:rsidRDefault="003A439A">
      <w:pPr>
        <w:pStyle w:val="Doc-text2"/>
        <w:pBdr>
          <w:top w:val="single" w:sz="4" w:space="1" w:color="auto"/>
          <w:left w:val="single" w:sz="4" w:space="4" w:color="auto"/>
          <w:bottom w:val="single" w:sz="4" w:space="1" w:color="auto"/>
          <w:right w:val="single" w:sz="4" w:space="4" w:color="auto"/>
        </w:pBdr>
        <w:spacing w:before="120" w:after="120"/>
        <w:ind w:left="1259" w:firstLine="0"/>
        <w:rPr>
          <w:lang w:val="en-US"/>
        </w:rPr>
      </w:pPr>
    </w:p>
    <w:p w:rsidR="003A439A" w:rsidRDefault="008736E3">
      <w:pPr>
        <w:pStyle w:val="Doc-text2"/>
        <w:pBdr>
          <w:top w:val="single" w:sz="4" w:space="1" w:color="auto"/>
          <w:left w:val="single" w:sz="4" w:space="4" w:color="auto"/>
          <w:bottom w:val="single" w:sz="4" w:space="1" w:color="auto"/>
          <w:right w:val="single" w:sz="4" w:space="4" w:color="auto"/>
        </w:pBdr>
        <w:spacing w:before="120" w:after="120"/>
        <w:ind w:left="1259" w:firstLine="0"/>
        <w:rPr>
          <w:lang w:val="en-US"/>
        </w:rPr>
      </w:pPr>
      <w:r>
        <w:rPr>
          <w:lang w:val="en-US"/>
        </w:rPr>
        <w:t xml:space="preserve">LTM and L3 HO: </w:t>
      </w:r>
    </w:p>
    <w:p w:rsidR="003A439A" w:rsidRDefault="008736E3">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t>L3 mobility (including both the network triggered L3 HO and CHO) can b</w:t>
      </w:r>
      <w:r>
        <w:t>e configured to UE, while the inter-CU LTM is configured (w/o DC), and the following items can be considered (follow Rel-18 intra-CU LTM):</w:t>
      </w:r>
    </w:p>
    <w:p w:rsidR="003A439A" w:rsidRDefault="008736E3">
      <w:pPr>
        <w:pStyle w:val="Doc-text2"/>
        <w:pBdr>
          <w:top w:val="single" w:sz="4" w:space="1" w:color="auto"/>
          <w:left w:val="single" w:sz="4" w:space="4" w:color="auto"/>
          <w:bottom w:val="single" w:sz="4" w:space="1" w:color="auto"/>
          <w:right w:val="single" w:sz="4" w:space="4" w:color="auto"/>
        </w:pBdr>
        <w:spacing w:before="120" w:after="120"/>
        <w:rPr>
          <w:lang w:val="en-US"/>
        </w:rPr>
      </w:pPr>
      <w:r>
        <w:rPr>
          <w:lang w:val="en-US"/>
        </w:rPr>
        <w:tab/>
        <w:t xml:space="preserve">- </w:t>
      </w:r>
      <w:r>
        <w:t>When performing the L3 mobility (HO or CHO), the UE does not autonomously release inter-CU LTM configurations</w:t>
      </w:r>
      <w:r>
        <w:rPr>
          <w:lang w:val="en-US"/>
        </w:rPr>
        <w:t>, unl</w:t>
      </w:r>
      <w:r>
        <w:rPr>
          <w:lang w:val="en-US"/>
        </w:rPr>
        <w:t>ess these are explicitly released by the network.</w:t>
      </w:r>
    </w:p>
    <w:p w:rsidR="003A439A" w:rsidRDefault="008736E3">
      <w:pPr>
        <w:pStyle w:val="Doc-text2"/>
        <w:pBdr>
          <w:top w:val="single" w:sz="4" w:space="1" w:color="auto"/>
          <w:left w:val="single" w:sz="4" w:space="4" w:color="auto"/>
          <w:bottom w:val="single" w:sz="4" w:space="1" w:color="auto"/>
          <w:right w:val="single" w:sz="4" w:space="4" w:color="auto"/>
        </w:pBdr>
        <w:spacing w:before="120" w:after="120"/>
        <w:rPr>
          <w:lang w:val="en-US"/>
        </w:rPr>
      </w:pPr>
      <w:r>
        <w:rPr>
          <w:lang w:val="en-US"/>
        </w:rPr>
        <w:tab/>
        <w:t xml:space="preserve">- </w:t>
      </w:r>
      <w:r>
        <w:t xml:space="preserve">The </w:t>
      </w:r>
      <w:proofErr w:type="spellStart"/>
      <w:r>
        <w:t>RRCReconfiguration</w:t>
      </w:r>
      <w:proofErr w:type="spellEnd"/>
      <w:r>
        <w:t xml:space="preserve"> message to execute an L3 mobility (HO or CHO) procedure may reconfigure inter-CU LTM configurations.</w:t>
      </w:r>
    </w:p>
    <w:p w:rsidR="003A439A" w:rsidRDefault="008736E3">
      <w:pPr>
        <w:pStyle w:val="Doc-text2"/>
        <w:pBdr>
          <w:top w:val="single" w:sz="4" w:space="1" w:color="auto"/>
          <w:left w:val="single" w:sz="4" w:space="4" w:color="auto"/>
          <w:bottom w:val="single" w:sz="4" w:space="1" w:color="auto"/>
          <w:right w:val="single" w:sz="4" w:space="4" w:color="auto"/>
        </w:pBdr>
        <w:spacing w:before="120" w:after="120"/>
        <w:ind w:left="1259" w:firstLine="0"/>
        <w:rPr>
          <w:lang w:val="en-US"/>
        </w:rPr>
      </w:pPr>
      <w:r>
        <w:rPr>
          <w:lang w:val="en-US"/>
        </w:rPr>
        <w:tab/>
        <w:t xml:space="preserve">- </w:t>
      </w:r>
      <w:r>
        <w:t>For the execution order between CHO and LTM, Rel-18 principle is applied.</w:t>
      </w:r>
    </w:p>
    <w:p w:rsidR="003A439A" w:rsidRDefault="003A439A">
      <w:pPr>
        <w:pStyle w:val="Doc-text2"/>
        <w:pBdr>
          <w:top w:val="single" w:sz="4" w:space="1" w:color="auto"/>
          <w:left w:val="single" w:sz="4" w:space="4" w:color="auto"/>
          <w:bottom w:val="single" w:sz="4" w:space="1" w:color="auto"/>
          <w:right w:val="single" w:sz="4" w:space="4" w:color="auto"/>
        </w:pBdr>
        <w:spacing w:before="120" w:after="120"/>
        <w:ind w:left="1259" w:firstLine="0"/>
        <w:rPr>
          <w:lang w:val="en-US"/>
        </w:rPr>
      </w:pPr>
    </w:p>
    <w:p w:rsidR="003A439A" w:rsidRDefault="008736E3">
      <w:pPr>
        <w:pStyle w:val="Doc-text2"/>
        <w:pBdr>
          <w:top w:val="single" w:sz="4" w:space="1" w:color="auto"/>
          <w:left w:val="single" w:sz="4" w:space="4" w:color="auto"/>
          <w:bottom w:val="single" w:sz="4" w:space="1" w:color="auto"/>
          <w:right w:val="single" w:sz="4" w:space="4" w:color="auto"/>
        </w:pBdr>
        <w:spacing w:before="120" w:after="120"/>
        <w:ind w:left="1259" w:firstLine="0"/>
        <w:rPr>
          <w:lang w:val="en-US"/>
        </w:rPr>
      </w:pPr>
      <w:r>
        <w:rPr>
          <w:lang w:val="en-US"/>
        </w:rPr>
        <w:t>Inter-CU SCG LTM:</w:t>
      </w:r>
    </w:p>
    <w:p w:rsidR="003A439A" w:rsidRDefault="008736E3">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rPr>
          <w:lang w:val="en-US"/>
        </w:rPr>
        <w:t>Inter-CU SCG LTM preparation can be initiated by source SN.</w:t>
      </w:r>
    </w:p>
    <w:p w:rsidR="003A439A" w:rsidRDefault="008736E3">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rPr>
          <w:lang w:val="en-US"/>
        </w:rPr>
        <w:t>The inter-CU SCG LTM configuration, SN generates SCG part configuration, MN includes it into its MN RRC configuration message.</w:t>
      </w:r>
    </w:p>
    <w:p w:rsidR="003A439A" w:rsidRDefault="008736E3">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rPr>
          <w:lang w:val="en-US"/>
        </w:rPr>
        <w:t xml:space="preserve">For inter-CU SCG LTM, the LTM cell switch command </w:t>
      </w:r>
      <w:r>
        <w:rPr>
          <w:lang w:val="en-US"/>
        </w:rPr>
        <w:t>MAC CE is sent by source SN.</w:t>
      </w:r>
    </w:p>
    <w:p w:rsidR="003A439A" w:rsidRDefault="008736E3">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rPr>
          <w:lang w:val="en-US"/>
        </w:rPr>
        <w:t>RAN2 understands for the security key update of inter-CU SCG LTM, SCPAC security key update mechanism is taken as baseline. We will send LS to SA3 to ask them to take it into account for their works.</w:t>
      </w:r>
    </w:p>
    <w:p w:rsidR="003A439A" w:rsidRDefault="008736E3">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t xml:space="preserve">Only SN-initiated inter-SN </w:t>
      </w:r>
      <w:r>
        <w:t>LTM (including LTM configuration, early DL/UL synch and LTM execution) is supported in Rel-19.</w:t>
      </w:r>
    </w:p>
    <w:p w:rsidR="003A439A" w:rsidRDefault="003A439A">
      <w:pPr>
        <w:pStyle w:val="Doc-text2"/>
        <w:pBdr>
          <w:top w:val="single" w:sz="4" w:space="1" w:color="auto"/>
          <w:left w:val="single" w:sz="4" w:space="4" w:color="auto"/>
          <w:bottom w:val="single" w:sz="4" w:space="1" w:color="auto"/>
          <w:right w:val="single" w:sz="4" w:space="4" w:color="auto"/>
        </w:pBdr>
        <w:spacing w:before="120" w:after="120"/>
        <w:rPr>
          <w:lang w:val="en-US"/>
        </w:rPr>
      </w:pPr>
    </w:p>
    <w:p w:rsidR="003A439A" w:rsidRDefault="008736E3">
      <w:pPr>
        <w:pStyle w:val="Doc-text2"/>
        <w:pBdr>
          <w:top w:val="single" w:sz="4" w:space="1" w:color="auto"/>
          <w:left w:val="single" w:sz="4" w:space="4" w:color="auto"/>
          <w:bottom w:val="single" w:sz="4" w:space="1" w:color="auto"/>
          <w:right w:val="single" w:sz="4" w:space="4" w:color="auto"/>
        </w:pBdr>
        <w:spacing w:before="120" w:after="120"/>
        <w:rPr>
          <w:lang w:val="en-US"/>
        </w:rPr>
      </w:pPr>
      <w:r>
        <w:rPr>
          <w:lang w:val="en-US"/>
        </w:rPr>
        <w:t>Inter-CU MCG LTM:</w:t>
      </w:r>
    </w:p>
    <w:p w:rsidR="003A439A" w:rsidRDefault="008736E3">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rPr>
          <w:lang w:val="en-US"/>
        </w:rPr>
        <w:t>SCG configuration can be changed in inter-CU MN and leave how to handle SCG part up to NW implementation (e.g. release or reconfiguration).</w:t>
      </w:r>
    </w:p>
    <w:p w:rsidR="003A439A" w:rsidRDefault="008736E3">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rPr>
          <w:lang w:val="en-US"/>
        </w:rPr>
        <w:t>Up</w:t>
      </w:r>
      <w:r>
        <w:rPr>
          <w:lang w:val="en-US"/>
        </w:rPr>
        <w:t>on execution of inter-CU MN LTM with DC, the UE is required to perform refresh of security key, re-establishment of RLC and PDCP, and MAC reset at both MN and SN side (i.e. Rel-15 principle is applied).</w:t>
      </w:r>
    </w:p>
    <w:p w:rsidR="003A439A" w:rsidRDefault="008736E3">
      <w:pPr>
        <w:pStyle w:val="Doc-text2"/>
        <w:numPr>
          <w:ilvl w:val="0"/>
          <w:numId w:val="6"/>
        </w:numPr>
        <w:pBdr>
          <w:top w:val="single" w:sz="4" w:space="1" w:color="auto"/>
          <w:left w:val="single" w:sz="4" w:space="4" w:color="auto"/>
          <w:bottom w:val="single" w:sz="4" w:space="1" w:color="auto"/>
          <w:right w:val="single" w:sz="4" w:space="4" w:color="auto"/>
        </w:pBdr>
        <w:spacing w:beforeLines="0" w:before="120" w:afterLines="0" w:after="120" w:line="240" w:lineRule="auto"/>
        <w:rPr>
          <w:lang w:val="en-US"/>
        </w:rPr>
      </w:pPr>
      <w:r>
        <w:rPr>
          <w:lang w:val="en-US"/>
        </w:rPr>
        <w:t>For the SN key update in inter-CU MN LTM with DC, the</w:t>
      </w:r>
      <w:r>
        <w:rPr>
          <w:lang w:val="en-US"/>
        </w:rPr>
        <w:t xml:space="preserve"> UE applies legacy R15 RRC reconfiguration with sync procedure.</w:t>
      </w:r>
    </w:p>
    <w:p w:rsidR="003A439A" w:rsidRDefault="008736E3">
      <w:pPr>
        <w:spacing w:before="120" w:after="120"/>
      </w:pPr>
      <w:r>
        <w:rPr>
          <w:rFonts w:eastAsia="宋体"/>
        </w:rPr>
        <w:t xml:space="preserve">In this contribution, we discussed some open issues for inter-CU LTM </w:t>
      </w:r>
      <w:r>
        <w:rPr>
          <w:rFonts w:eastAsia="宋体" w:hint="eastAsia"/>
        </w:rPr>
        <w:t>in</w:t>
      </w:r>
      <w:r>
        <w:rPr>
          <w:rFonts w:eastAsia="宋体"/>
        </w:rPr>
        <w:t xml:space="preserve"> NR-DC. </w:t>
      </w:r>
    </w:p>
    <w:p w:rsidR="003A439A" w:rsidRDefault="008736E3">
      <w:pPr>
        <w:pStyle w:val="1"/>
        <w:spacing w:before="120" w:after="120"/>
      </w:pPr>
      <w:r>
        <w:rPr>
          <w:rFonts w:hint="eastAsia"/>
        </w:rPr>
        <w:t>Discussion</w:t>
      </w:r>
      <w:r>
        <w:t>s</w:t>
      </w:r>
      <w:r>
        <w:rPr>
          <w:rFonts w:hint="eastAsia"/>
        </w:rPr>
        <w:t xml:space="preserve"> </w:t>
      </w:r>
    </w:p>
    <w:p w:rsidR="003A439A" w:rsidRDefault="008736E3">
      <w:pPr>
        <w:pStyle w:val="2"/>
      </w:pPr>
      <w:r>
        <w:t>Inter-CU SCG LTM</w:t>
      </w:r>
    </w:p>
    <w:p w:rsidR="003A439A" w:rsidRDefault="008736E3">
      <w:pPr>
        <w:spacing w:before="120" w:after="120"/>
        <w:rPr>
          <w:rFonts w:eastAsia="宋体"/>
          <w:b/>
          <w:i/>
          <w:u w:val="single"/>
        </w:rPr>
      </w:pPr>
      <w:r>
        <w:rPr>
          <w:rFonts w:eastAsia="宋体"/>
          <w:b/>
          <w:i/>
          <w:u w:val="single"/>
        </w:rPr>
        <w:t>Issue 1: Signaling design and configuration generation</w:t>
      </w:r>
    </w:p>
    <w:p w:rsidR="003A439A" w:rsidRDefault="008736E3">
      <w:pPr>
        <w:spacing w:before="120" w:after="120"/>
        <w:rPr>
          <w:rFonts w:eastAsia="宋体"/>
        </w:rPr>
      </w:pPr>
      <w:r>
        <w:rPr>
          <w:rFonts w:eastAsia="宋体" w:hint="eastAsia"/>
        </w:rPr>
        <w:lastRenderedPageBreak/>
        <w:t>A</w:t>
      </w:r>
      <w:r>
        <w:rPr>
          <w:rFonts w:eastAsia="宋体"/>
        </w:rPr>
        <w:t xml:space="preserve">t last meeting, we </w:t>
      </w:r>
      <w:r>
        <w:rPr>
          <w:rFonts w:eastAsia="宋体"/>
        </w:rPr>
        <w:t>discussed some general principles for inter-CU SCG LTM</w:t>
      </w:r>
      <w:r>
        <w:rPr>
          <w:rFonts w:eastAsia="宋体" w:hint="eastAsia"/>
        </w:rPr>
        <w:t>.</w:t>
      </w:r>
      <w:r>
        <w:rPr>
          <w:rFonts w:eastAsia="宋体"/>
        </w:rPr>
        <w:t xml:space="preserve"> And it’s agreed to support only SN initiated inter-SN LTM. In our view, the overall procedure for SN initiated inter-CU SCG LTM is very similar to SN initiated inter-SN SCPAC. The main difference is t</w:t>
      </w:r>
      <w:r>
        <w:rPr>
          <w:rFonts w:eastAsia="宋体"/>
        </w:rPr>
        <w:t>he mobility triggering way, where SCG LTM is triggered by the NW while SCPAC is triggered by the UE. But the main framework for SCPAC can be reused for inter-CU SCG LTM, e.g. signaling design, inter-node preparation procedure, security update mechanism, et</w:t>
      </w:r>
      <w:r>
        <w:rPr>
          <w:rFonts w:eastAsia="宋体"/>
        </w:rPr>
        <w:t>c.</w:t>
      </w:r>
    </w:p>
    <w:p w:rsidR="003A439A" w:rsidRDefault="008736E3">
      <w:pPr>
        <w:pStyle w:val="ZTE-Observation-2021"/>
        <w:spacing w:before="120" w:after="120"/>
        <w:ind w:left="1273" w:hanging="1273"/>
        <w:rPr>
          <w:rFonts w:eastAsia="宋体"/>
          <w:lang w:val="en-US" w:eastAsia="zh-CN"/>
        </w:rPr>
      </w:pPr>
      <w:bookmarkStart w:id="2" w:name="_Toc178524435"/>
      <w:bookmarkStart w:id="3" w:name="_Toc173866828"/>
      <w:bookmarkStart w:id="4" w:name="_Toc166093263"/>
      <w:r>
        <w:rPr>
          <w:lang w:val="en-US" w:eastAsia="zh-CN"/>
        </w:rPr>
        <w:t>The overall procedure for SN initiated inter-CU SCG LTM is very similar to SN initiated inter-SN SCPAC</w:t>
      </w:r>
      <w:r>
        <w:rPr>
          <w:rFonts w:hint="eastAsia"/>
          <w:lang w:val="en-US" w:eastAsia="zh-CN"/>
        </w:rPr>
        <w:t>.</w:t>
      </w:r>
      <w:bookmarkEnd w:id="2"/>
      <w:bookmarkEnd w:id="3"/>
      <w:bookmarkEnd w:id="4"/>
      <w:r>
        <w:rPr>
          <w:rFonts w:hint="eastAsia"/>
          <w:lang w:val="en-US" w:eastAsia="zh-CN"/>
        </w:rPr>
        <w:t xml:space="preserve"> </w:t>
      </w:r>
    </w:p>
    <w:p w:rsidR="003A439A" w:rsidRDefault="008736E3">
      <w:pPr>
        <w:spacing w:before="120" w:after="120"/>
        <w:rPr>
          <w:rFonts w:eastAsia="宋体"/>
        </w:rPr>
      </w:pPr>
      <w:r>
        <w:rPr>
          <w:rFonts w:eastAsia="宋体"/>
        </w:rPr>
        <w:t>Besides, we have agreed that the RRC signaling structure and modelling for Rel-18 LTM is taken as the baseline for inter-CU LTM in NR SA. The same R</w:t>
      </w:r>
      <w:r>
        <w:rPr>
          <w:rFonts w:eastAsia="宋体"/>
        </w:rPr>
        <w:t xml:space="preserve">RC signaling structure and modelling can also be reused for SN initiated inter-CU SCG LTM. In addition to the basic LTM configuration, the security update configuration should </w:t>
      </w:r>
      <w:r>
        <w:rPr>
          <w:rFonts w:eastAsia="宋体" w:hint="eastAsia"/>
        </w:rPr>
        <w:t xml:space="preserve">also </w:t>
      </w:r>
      <w:r>
        <w:rPr>
          <w:rFonts w:eastAsia="宋体"/>
        </w:rPr>
        <w:t>be provided for inter-CU SCG LTM</w:t>
      </w:r>
      <w:r>
        <w:rPr>
          <w:rFonts w:eastAsia="宋体" w:hint="eastAsia"/>
        </w:rPr>
        <w:t>. And it</w:t>
      </w:r>
      <w:r>
        <w:rPr>
          <w:rFonts w:eastAsia="宋体"/>
        </w:rPr>
        <w:t>’</w:t>
      </w:r>
      <w:r>
        <w:rPr>
          <w:rFonts w:eastAsia="宋体" w:hint="eastAsia"/>
        </w:rPr>
        <w:t>s agreed that SCPAC security key u</w:t>
      </w:r>
      <w:r>
        <w:rPr>
          <w:rFonts w:eastAsia="宋体" w:hint="eastAsia"/>
        </w:rPr>
        <w:t>pdate mechanism is taken as baseline. Therefore, b</w:t>
      </w:r>
      <w:r>
        <w:rPr>
          <w:rFonts w:eastAsia="宋体"/>
        </w:rPr>
        <w:t xml:space="preserve">ased on the current LTM signaling (i.e. </w:t>
      </w:r>
      <w:r>
        <w:rPr>
          <w:rFonts w:eastAsia="宋体"/>
          <w:i/>
        </w:rPr>
        <w:t xml:space="preserve">LTM-Config </w:t>
      </w:r>
      <w:r>
        <w:rPr>
          <w:rFonts w:eastAsia="宋体"/>
        </w:rPr>
        <w:t xml:space="preserve">IE), the security update configuration </w:t>
      </w:r>
      <w:r>
        <w:rPr>
          <w:rFonts w:eastAsia="宋体" w:hint="eastAsia"/>
        </w:rPr>
        <w:t>can</w:t>
      </w:r>
      <w:r>
        <w:rPr>
          <w:rFonts w:eastAsia="宋体"/>
        </w:rPr>
        <w:t xml:space="preserve"> be introduced for inter-CU SCG LTM, i.e. similar to IE</w:t>
      </w:r>
      <w:r>
        <w:rPr>
          <w:rFonts w:eastAsia="宋体" w:hint="eastAsia"/>
        </w:rPr>
        <w:t>s</w:t>
      </w:r>
      <w:r>
        <w:rPr>
          <w:rFonts w:eastAsia="宋体"/>
        </w:rPr>
        <w:t xml:space="preserve"> </w:t>
      </w:r>
      <w:proofErr w:type="spellStart"/>
      <w:r>
        <w:rPr>
          <w:rFonts w:eastAsia="宋体"/>
          <w:i/>
        </w:rPr>
        <w:t>sk-CounterConfiguration</w:t>
      </w:r>
      <w:proofErr w:type="spellEnd"/>
      <w:r>
        <w:rPr>
          <w:rFonts w:eastAsia="宋体"/>
          <w:i/>
        </w:rPr>
        <w:t>,</w:t>
      </w:r>
      <w:r>
        <w:rPr>
          <w:rFonts w:eastAsia="宋体"/>
        </w:rPr>
        <w:t xml:space="preserve"> </w:t>
      </w:r>
      <w:proofErr w:type="spellStart"/>
      <w:r>
        <w:rPr>
          <w:rFonts w:eastAsia="宋体"/>
          <w:i/>
        </w:rPr>
        <w:t>servingSecurityCellSetId</w:t>
      </w:r>
      <w:proofErr w:type="spellEnd"/>
      <w:r>
        <w:rPr>
          <w:rFonts w:eastAsia="宋体"/>
        </w:rPr>
        <w:t xml:space="preserve"> and </w:t>
      </w:r>
      <w:proofErr w:type="spellStart"/>
      <w:r>
        <w:rPr>
          <w:rFonts w:eastAsia="宋体"/>
          <w:i/>
        </w:rPr>
        <w:t>se</w:t>
      </w:r>
      <w:r>
        <w:rPr>
          <w:rFonts w:eastAsia="宋体"/>
          <w:i/>
        </w:rPr>
        <w:t>curityCellSetId</w:t>
      </w:r>
      <w:proofErr w:type="spellEnd"/>
      <w:r>
        <w:rPr>
          <w:rFonts w:eastAsia="宋体"/>
        </w:rPr>
        <w:t xml:space="preserve"> for SCPAC. </w:t>
      </w:r>
    </w:p>
    <w:p w:rsidR="003A439A" w:rsidRDefault="008736E3">
      <w:pPr>
        <w:pStyle w:val="ZTE-Proposal-20210505"/>
        <w:numPr>
          <w:ilvl w:val="0"/>
          <w:numId w:val="7"/>
        </w:numPr>
        <w:spacing w:before="120" w:after="120"/>
        <w:ind w:left="1132" w:hangingChars="564" w:hanging="1132"/>
        <w:rPr>
          <w:lang w:val="en-US"/>
        </w:rPr>
      </w:pPr>
      <w:bookmarkStart w:id="5" w:name="_Toc178524446"/>
      <w:r>
        <w:rPr>
          <w:rFonts w:hint="eastAsia"/>
          <w:lang w:val="en-US"/>
        </w:rPr>
        <w:t>On top of</w:t>
      </w:r>
      <w:r>
        <w:rPr>
          <w:lang w:val="en-US"/>
        </w:rPr>
        <w:t xml:space="preserve"> the current LTM signaling (i.e. LTM-Config IE), the </w:t>
      </w:r>
      <w:r>
        <w:rPr>
          <w:rFonts w:hint="eastAsia"/>
          <w:lang w:val="en-US"/>
        </w:rPr>
        <w:t>SCPAC</w:t>
      </w:r>
      <w:r>
        <w:rPr>
          <w:lang w:val="en-US"/>
        </w:rPr>
        <w:t>-</w:t>
      </w:r>
      <w:r>
        <w:rPr>
          <w:rFonts w:hint="eastAsia"/>
          <w:lang w:val="en-US"/>
        </w:rPr>
        <w:t xml:space="preserve">similar </w:t>
      </w:r>
      <w:r>
        <w:rPr>
          <w:lang w:val="en-US"/>
        </w:rPr>
        <w:t xml:space="preserve">security update configuration </w:t>
      </w:r>
      <w:r>
        <w:rPr>
          <w:rFonts w:hint="eastAsia"/>
          <w:lang w:val="en-US"/>
        </w:rPr>
        <w:t>is</w:t>
      </w:r>
      <w:r>
        <w:rPr>
          <w:lang w:val="en-US"/>
        </w:rPr>
        <w:t xml:space="preserve"> introduced for inter-CU SCG LTM, i.e. similar to IE</w:t>
      </w:r>
      <w:r>
        <w:rPr>
          <w:rFonts w:hint="eastAsia"/>
          <w:lang w:val="en-US"/>
        </w:rPr>
        <w:t>s</w:t>
      </w:r>
      <w:r>
        <w:rPr>
          <w:lang w:val="en-US"/>
        </w:rPr>
        <w:t xml:space="preserve"> </w:t>
      </w:r>
      <w:proofErr w:type="spellStart"/>
      <w:r>
        <w:rPr>
          <w:lang w:val="en-US"/>
        </w:rPr>
        <w:t>sk-CounterConfiguration</w:t>
      </w:r>
      <w:proofErr w:type="spellEnd"/>
      <w:r>
        <w:rPr>
          <w:lang w:val="en-US"/>
        </w:rPr>
        <w:t xml:space="preserve">, </w:t>
      </w:r>
      <w:proofErr w:type="spellStart"/>
      <w:r>
        <w:rPr>
          <w:lang w:val="en-US"/>
        </w:rPr>
        <w:t>servingSecurityCellSetId</w:t>
      </w:r>
      <w:proofErr w:type="spellEnd"/>
      <w:r>
        <w:rPr>
          <w:lang w:val="en-US"/>
        </w:rPr>
        <w:t xml:space="preserve"> and </w:t>
      </w:r>
      <w:proofErr w:type="spellStart"/>
      <w:r>
        <w:rPr>
          <w:lang w:val="en-US"/>
        </w:rPr>
        <w:t>securityCell</w:t>
      </w:r>
      <w:r>
        <w:rPr>
          <w:lang w:val="en-US"/>
        </w:rPr>
        <w:t>SetId</w:t>
      </w:r>
      <w:proofErr w:type="spellEnd"/>
      <w:r>
        <w:rPr>
          <w:lang w:val="en-US"/>
        </w:rPr>
        <w:t>.</w:t>
      </w:r>
      <w:bookmarkEnd w:id="5"/>
    </w:p>
    <w:p w:rsidR="003A439A" w:rsidRDefault="008736E3">
      <w:pPr>
        <w:spacing w:before="120" w:after="120"/>
        <w:rPr>
          <w:rFonts w:eastAsia="宋体"/>
        </w:rPr>
      </w:pPr>
      <w:r>
        <w:rPr>
          <w:rFonts w:eastAsia="宋体"/>
        </w:rPr>
        <w:t xml:space="preserve">Additionally, </w:t>
      </w:r>
      <w:r>
        <w:rPr>
          <w:rFonts w:eastAsia="宋体" w:hint="eastAsia"/>
        </w:rPr>
        <w:t>r</w:t>
      </w:r>
      <w:r>
        <w:rPr>
          <w:rFonts w:eastAsia="宋体"/>
        </w:rPr>
        <w:t>egarding the NW interaction signaling design and configuration generation</w:t>
      </w:r>
      <w:r>
        <w:rPr>
          <w:rFonts w:eastAsia="宋体" w:hint="eastAsia"/>
        </w:rPr>
        <w:t xml:space="preserve"> for candidate and reference configuration</w:t>
      </w:r>
      <w:r>
        <w:rPr>
          <w:rFonts w:eastAsia="宋体"/>
        </w:rPr>
        <w:t xml:space="preserve">, the following agreements </w:t>
      </w:r>
      <w:r>
        <w:rPr>
          <w:rFonts w:eastAsia="宋体" w:hint="eastAsia"/>
        </w:rPr>
        <w:t>were</w:t>
      </w:r>
      <w:r>
        <w:rPr>
          <w:rFonts w:eastAsia="宋体"/>
        </w:rPr>
        <w:t xml:space="preserve"> made for SCPAC in Rel-18:</w:t>
      </w:r>
    </w:p>
    <w:tbl>
      <w:tblPr>
        <w:tblStyle w:val="af0"/>
        <w:tblW w:w="0" w:type="auto"/>
        <w:tblLook w:val="04A0" w:firstRow="1" w:lastRow="0" w:firstColumn="1" w:lastColumn="0" w:noHBand="0" w:noVBand="1"/>
      </w:tblPr>
      <w:tblGrid>
        <w:gridCol w:w="9650"/>
      </w:tblGrid>
      <w:tr w:rsidR="003A439A">
        <w:tc>
          <w:tcPr>
            <w:tcW w:w="9650" w:type="dxa"/>
          </w:tcPr>
          <w:p w:rsidR="003A439A" w:rsidRDefault="008736E3">
            <w:pPr>
              <w:spacing w:before="120" w:after="120"/>
              <w:rPr>
                <w:rFonts w:eastAsia="宋体"/>
                <w:b/>
                <w:color w:val="0070C0"/>
                <w:u w:val="single"/>
              </w:rPr>
            </w:pPr>
            <w:r>
              <w:rPr>
                <w:rFonts w:eastAsia="宋体"/>
                <w:b/>
                <w:color w:val="0070C0"/>
                <w:u w:val="single"/>
              </w:rPr>
              <w:t>RAN2#123bis meeting agreements:</w:t>
            </w:r>
          </w:p>
          <w:p w:rsidR="003A439A" w:rsidRDefault="008736E3">
            <w:pPr>
              <w:pStyle w:val="Agreement"/>
              <w:numPr>
                <w:ilvl w:val="0"/>
                <w:numId w:val="8"/>
              </w:numPr>
              <w:tabs>
                <w:tab w:val="clear" w:pos="1619"/>
                <w:tab w:val="left" w:pos="419"/>
              </w:tabs>
              <w:spacing w:beforeLines="0" w:afterLines="0" w:after="0" w:line="240" w:lineRule="auto"/>
              <w:rPr>
                <w:szCs w:val="24"/>
                <w:lang w:val="en-US"/>
              </w:rPr>
            </w:pPr>
            <w:r>
              <w:rPr>
                <w:szCs w:val="24"/>
                <w:lang w:val="en-US"/>
              </w:rPr>
              <w:t xml:space="preserve">P5: The candidate and </w:t>
            </w:r>
            <w:r>
              <w:rPr>
                <w:szCs w:val="24"/>
                <w:lang w:val="en-US"/>
              </w:rPr>
              <w:t>reference configuration for subsequent CPAC can include both MCG and SCG part configurations. It can be up to the NW implementation whether to include the MCG part.</w:t>
            </w:r>
          </w:p>
          <w:p w:rsidR="003A439A" w:rsidRDefault="008736E3">
            <w:pPr>
              <w:pStyle w:val="Agreement"/>
              <w:numPr>
                <w:ilvl w:val="0"/>
                <w:numId w:val="8"/>
              </w:numPr>
              <w:tabs>
                <w:tab w:val="clear" w:pos="1619"/>
                <w:tab w:val="left" w:pos="419"/>
              </w:tabs>
              <w:spacing w:beforeLines="0" w:afterLines="0" w:after="0" w:line="240" w:lineRule="auto"/>
              <w:rPr>
                <w:szCs w:val="24"/>
                <w:lang w:val="en-US"/>
              </w:rPr>
            </w:pPr>
            <w:r>
              <w:rPr>
                <w:szCs w:val="24"/>
                <w:lang w:val="en-US"/>
              </w:rPr>
              <w:t>P6: The MN generates the MCG part of the reference configuration (if any), while the SN (so</w:t>
            </w:r>
            <w:r>
              <w:rPr>
                <w:szCs w:val="24"/>
                <w:lang w:val="en-US"/>
              </w:rPr>
              <w:t>urce or candidate) generates the SCG part of the reference configuration.</w:t>
            </w:r>
          </w:p>
          <w:p w:rsidR="003A439A" w:rsidRDefault="008736E3">
            <w:pPr>
              <w:pStyle w:val="Agreement"/>
              <w:numPr>
                <w:ilvl w:val="0"/>
                <w:numId w:val="8"/>
              </w:numPr>
              <w:tabs>
                <w:tab w:val="clear" w:pos="1619"/>
                <w:tab w:val="left" w:pos="419"/>
              </w:tabs>
              <w:spacing w:beforeLines="0" w:afterLines="0" w:after="0" w:line="240" w:lineRule="auto"/>
              <w:rPr>
                <w:szCs w:val="24"/>
                <w:lang w:val="en-US"/>
              </w:rPr>
            </w:pPr>
            <w:r>
              <w:rPr>
                <w:szCs w:val="24"/>
                <w:lang w:val="en-US"/>
              </w:rPr>
              <w:t>P8: The MN is responsible for the reference configuration generation for MN/SN initiated inter-SN SCPAC.</w:t>
            </w:r>
          </w:p>
          <w:p w:rsidR="003A439A" w:rsidRDefault="008736E3">
            <w:pPr>
              <w:pStyle w:val="Agreement"/>
              <w:numPr>
                <w:ilvl w:val="0"/>
                <w:numId w:val="8"/>
              </w:numPr>
              <w:tabs>
                <w:tab w:val="clear" w:pos="1619"/>
                <w:tab w:val="left" w:pos="419"/>
              </w:tabs>
              <w:spacing w:beforeLines="0" w:afterLines="0" w:after="0" w:line="240" w:lineRule="auto"/>
              <w:rPr>
                <w:szCs w:val="24"/>
                <w:lang w:val="en-US"/>
              </w:rPr>
            </w:pPr>
            <w:r>
              <w:rPr>
                <w:szCs w:val="24"/>
                <w:lang w:val="en-US"/>
              </w:rPr>
              <w:t xml:space="preserve">P10: </w:t>
            </w:r>
            <w:bookmarkStart w:id="6" w:name="_Hlk178068220"/>
            <w:r>
              <w:rPr>
                <w:szCs w:val="24"/>
                <w:lang w:val="en-US"/>
              </w:rPr>
              <w:t>The MN can request an SCG reference configuration from any of the involv</w:t>
            </w:r>
            <w:r>
              <w:rPr>
                <w:szCs w:val="24"/>
                <w:lang w:val="en-US"/>
              </w:rPr>
              <w:t>ed SNs.</w:t>
            </w:r>
            <w:bookmarkEnd w:id="6"/>
          </w:p>
        </w:tc>
      </w:tr>
    </w:tbl>
    <w:p w:rsidR="003A439A" w:rsidRDefault="008736E3">
      <w:pPr>
        <w:spacing w:before="120" w:after="120"/>
        <w:rPr>
          <w:rFonts w:eastAsia="宋体"/>
        </w:rPr>
      </w:pPr>
      <w:r>
        <w:rPr>
          <w:rFonts w:eastAsia="宋体"/>
        </w:rPr>
        <w:t xml:space="preserve">Similarly, we think the same principle can be reused for the inter-SN SCG LTM </w:t>
      </w:r>
      <w:r>
        <w:rPr>
          <w:rFonts w:eastAsia="宋体" w:hint="eastAsia"/>
        </w:rPr>
        <w:t xml:space="preserve">candidate and reference </w:t>
      </w:r>
      <w:r>
        <w:rPr>
          <w:rFonts w:eastAsia="宋体"/>
        </w:rPr>
        <w:t>configuration.</w:t>
      </w:r>
    </w:p>
    <w:p w:rsidR="003A439A" w:rsidRDefault="008736E3">
      <w:pPr>
        <w:pStyle w:val="ZTE-Proposal-20210505"/>
        <w:numPr>
          <w:ilvl w:val="0"/>
          <w:numId w:val="7"/>
        </w:numPr>
        <w:spacing w:before="120" w:after="120"/>
        <w:ind w:left="1132" w:hangingChars="564" w:hanging="1132"/>
        <w:rPr>
          <w:lang w:val="en-US"/>
        </w:rPr>
      </w:pPr>
      <w:bookmarkStart w:id="7" w:name="_Toc178524447"/>
      <w:r>
        <w:rPr>
          <w:lang w:val="en-US"/>
        </w:rPr>
        <w:t>Regarding the candidate and reference configuration generation and signaling design, the following SCPAC-similar principles can be</w:t>
      </w:r>
      <w:r>
        <w:rPr>
          <w:lang w:val="en-US"/>
        </w:rPr>
        <w:t xml:space="preserve"> applied for inter-CU SCG LTM as baseline:</w:t>
      </w:r>
      <w:bookmarkEnd w:id="7"/>
    </w:p>
    <w:p w:rsidR="003A439A" w:rsidRDefault="008736E3">
      <w:pPr>
        <w:pStyle w:val="sub-proposal"/>
        <w:numPr>
          <w:ilvl w:val="0"/>
          <w:numId w:val="9"/>
        </w:numPr>
        <w:ind w:leftChars="354" w:left="989" w:hangingChars="140" w:hanging="281"/>
        <w:rPr>
          <w:i w:val="0"/>
          <w:iCs w:val="0"/>
        </w:rPr>
      </w:pPr>
      <w:bookmarkStart w:id="8" w:name="_Toc178524448"/>
      <w:r>
        <w:rPr>
          <w:i w:val="0"/>
          <w:iCs w:val="0"/>
        </w:rPr>
        <w:t>The candidate and reference configuration for inter-CU SCG LTM can include both MCG and SCG part configurations</w:t>
      </w:r>
      <w:r>
        <w:rPr>
          <w:rFonts w:hint="eastAsia"/>
          <w:i w:val="0"/>
          <w:iCs w:val="0"/>
        </w:rPr>
        <w:t xml:space="preserve">, i.e. the candidate/reference configuration is modeled as an MN </w:t>
      </w:r>
      <w:proofErr w:type="spellStart"/>
      <w:r>
        <w:rPr>
          <w:rFonts w:hint="eastAsia"/>
          <w:i w:val="0"/>
          <w:iCs w:val="0"/>
        </w:rPr>
        <w:t>RRCReconfiguration</w:t>
      </w:r>
      <w:proofErr w:type="spellEnd"/>
      <w:r>
        <w:rPr>
          <w:rFonts w:hint="eastAsia"/>
          <w:i w:val="0"/>
          <w:iCs w:val="0"/>
        </w:rPr>
        <w:t xml:space="preserve"> message</w:t>
      </w:r>
      <w:r>
        <w:rPr>
          <w:i w:val="0"/>
          <w:iCs w:val="0"/>
        </w:rPr>
        <w:t>. It can be</w:t>
      </w:r>
      <w:r>
        <w:rPr>
          <w:i w:val="0"/>
          <w:iCs w:val="0"/>
        </w:rPr>
        <w:t xml:space="preserve"> up to the NW implementation whether to include the MCG part.</w:t>
      </w:r>
      <w:bookmarkEnd w:id="8"/>
      <w:r>
        <w:rPr>
          <w:i w:val="0"/>
          <w:iCs w:val="0"/>
        </w:rPr>
        <w:t xml:space="preserve"> </w:t>
      </w:r>
    </w:p>
    <w:p w:rsidR="003A439A" w:rsidRDefault="008736E3">
      <w:pPr>
        <w:pStyle w:val="sub-proposal"/>
        <w:numPr>
          <w:ilvl w:val="0"/>
          <w:numId w:val="9"/>
        </w:numPr>
        <w:ind w:leftChars="354" w:left="989" w:hangingChars="140" w:hanging="281"/>
        <w:rPr>
          <w:i w:val="0"/>
          <w:iCs w:val="0"/>
        </w:rPr>
      </w:pPr>
      <w:bookmarkStart w:id="9" w:name="_Toc178524449"/>
      <w:r>
        <w:rPr>
          <w:i w:val="0"/>
          <w:iCs w:val="0"/>
        </w:rPr>
        <w:t>The MN generates the MCG part of the reference configuration (if any), while the SN (source or candidate) generates the SCG part of the reference configuration.</w:t>
      </w:r>
      <w:bookmarkEnd w:id="9"/>
    </w:p>
    <w:p w:rsidR="003A439A" w:rsidRDefault="008736E3">
      <w:pPr>
        <w:pStyle w:val="sub-proposal"/>
        <w:numPr>
          <w:ilvl w:val="0"/>
          <w:numId w:val="9"/>
        </w:numPr>
        <w:ind w:leftChars="354" w:left="989" w:hangingChars="140" w:hanging="281"/>
        <w:rPr>
          <w:i w:val="0"/>
          <w:iCs w:val="0"/>
        </w:rPr>
      </w:pPr>
      <w:bookmarkStart w:id="10" w:name="_Toc178524450"/>
      <w:r>
        <w:rPr>
          <w:i w:val="0"/>
          <w:iCs w:val="0"/>
        </w:rPr>
        <w:t>The MN is responsible for the re</w:t>
      </w:r>
      <w:r>
        <w:rPr>
          <w:i w:val="0"/>
          <w:iCs w:val="0"/>
        </w:rPr>
        <w:t>ference configuration generation for SN initiated inter-CU SCG LTM.</w:t>
      </w:r>
      <w:bookmarkEnd w:id="10"/>
    </w:p>
    <w:p w:rsidR="003A439A" w:rsidRDefault="008736E3">
      <w:pPr>
        <w:pStyle w:val="sub-proposal"/>
        <w:numPr>
          <w:ilvl w:val="0"/>
          <w:numId w:val="9"/>
        </w:numPr>
        <w:ind w:leftChars="354" w:left="989" w:hangingChars="140" w:hanging="281"/>
        <w:rPr>
          <w:i w:val="0"/>
          <w:iCs w:val="0"/>
        </w:rPr>
      </w:pPr>
      <w:bookmarkStart w:id="11" w:name="_Toc178524451"/>
      <w:r>
        <w:rPr>
          <w:i w:val="0"/>
          <w:iCs w:val="0"/>
        </w:rPr>
        <w:t>The MN can request an SCG reference configuration from any of the involved SNs.</w:t>
      </w:r>
      <w:bookmarkEnd w:id="11"/>
    </w:p>
    <w:p w:rsidR="003A439A" w:rsidRDefault="008736E3">
      <w:pPr>
        <w:spacing w:before="120" w:after="120"/>
        <w:rPr>
          <w:rFonts w:eastAsia="宋体"/>
          <w:b/>
          <w:i/>
          <w:u w:val="single"/>
        </w:rPr>
      </w:pPr>
      <w:r>
        <w:rPr>
          <w:rFonts w:eastAsia="宋体"/>
          <w:b/>
          <w:i/>
          <w:u w:val="single"/>
        </w:rPr>
        <w:t xml:space="preserve">Issue </w:t>
      </w:r>
      <w:r>
        <w:rPr>
          <w:rFonts w:eastAsia="宋体" w:hint="eastAsia"/>
          <w:b/>
          <w:i/>
          <w:u w:val="single"/>
        </w:rPr>
        <w:t>2</w:t>
      </w:r>
      <w:r>
        <w:rPr>
          <w:rFonts w:eastAsia="宋体"/>
          <w:b/>
          <w:i/>
          <w:u w:val="single"/>
        </w:rPr>
        <w:t>: S</w:t>
      </w:r>
      <w:r>
        <w:rPr>
          <w:rFonts w:eastAsia="宋体" w:hint="eastAsia"/>
          <w:b/>
          <w:i/>
          <w:u w:val="single"/>
        </w:rPr>
        <w:t>tage-2 signaling flows and procedures</w:t>
      </w:r>
    </w:p>
    <w:p w:rsidR="003A439A" w:rsidRDefault="008736E3">
      <w:pPr>
        <w:spacing w:before="120" w:after="120"/>
        <w:rPr>
          <w:rFonts w:eastAsia="宋体"/>
        </w:rPr>
      </w:pPr>
      <w:r>
        <w:rPr>
          <w:rFonts w:eastAsia="宋体"/>
        </w:rPr>
        <w:t>Taking the stage-2 flow chart</w:t>
      </w:r>
      <w:r>
        <w:rPr>
          <w:rFonts w:eastAsia="宋体" w:hint="eastAsia"/>
        </w:rPr>
        <w:t xml:space="preserve"> for SN initiated inter-SN SCPA</w:t>
      </w:r>
      <w:r>
        <w:rPr>
          <w:rFonts w:eastAsia="宋体" w:hint="eastAsia"/>
        </w:rPr>
        <w:t xml:space="preserve">C (i.e. Figure 10.20-2 in TS 37.340 [2]) as </w:t>
      </w:r>
      <w:r>
        <w:rPr>
          <w:rFonts w:eastAsia="宋体"/>
        </w:rPr>
        <w:t>reference</w:t>
      </w:r>
      <w:r>
        <w:rPr>
          <w:rFonts w:eastAsia="宋体" w:hint="eastAsia"/>
        </w:rPr>
        <w:t>, an example of the stage-2 signaling flows for SN initiated inter-CU SCG LTM is shown as below:</w:t>
      </w:r>
    </w:p>
    <w:p w:rsidR="003A439A" w:rsidRDefault="008736E3">
      <w:pPr>
        <w:spacing w:before="120" w:after="120"/>
      </w:pPr>
      <w:r>
        <w:object w:dxaOrig="9135" w:dyaOrig="13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85pt;height:651.1pt" o:ole="">
            <v:imagedata r:id="rId9" o:title=""/>
          </v:shape>
          <o:OLEObject Type="Embed" ProgID="Mscgen.Chart" ShapeID="_x0000_i1025" DrawAspect="Content" ObjectID="_1789550431" r:id="rId10"/>
        </w:object>
      </w:r>
      <w:r>
        <w:rPr>
          <w:rFonts w:eastAsia="宋体"/>
        </w:rPr>
        <w:t xml:space="preserve">    </w:t>
      </w:r>
    </w:p>
    <w:p w:rsidR="003A439A" w:rsidRDefault="003A439A">
      <w:pPr>
        <w:spacing w:before="120" w:after="120"/>
        <w:rPr>
          <w:rFonts w:eastAsia="宋体"/>
        </w:rPr>
      </w:pPr>
    </w:p>
    <w:p w:rsidR="003A439A" w:rsidRDefault="008736E3">
      <w:pPr>
        <w:spacing w:before="120" w:after="120"/>
        <w:jc w:val="center"/>
        <w:rPr>
          <w:rFonts w:eastAsia="宋体"/>
          <w:b/>
          <w:bCs/>
        </w:rPr>
      </w:pPr>
      <w:r>
        <w:rPr>
          <w:rFonts w:eastAsia="宋体" w:hint="eastAsia"/>
          <w:b/>
          <w:bCs/>
        </w:rPr>
        <w:t>Figure 1. SN initiated inter-CU SCG LTM procedure</w:t>
      </w:r>
    </w:p>
    <w:p w:rsidR="003A439A" w:rsidRDefault="008736E3">
      <w:pPr>
        <w:spacing w:before="120" w:after="120"/>
        <w:rPr>
          <w:rFonts w:eastAsia="宋体"/>
          <w:b/>
          <w:bCs/>
          <w:u w:val="single"/>
        </w:rPr>
      </w:pPr>
      <w:r>
        <w:rPr>
          <w:rFonts w:eastAsia="宋体" w:hint="eastAsia"/>
          <w:b/>
          <w:bCs/>
          <w:u w:val="single"/>
        </w:rPr>
        <w:t>LTM Preparation</w:t>
      </w:r>
    </w:p>
    <w:p w:rsidR="003A439A" w:rsidRDefault="008736E3">
      <w:pPr>
        <w:spacing w:before="120" w:after="120"/>
        <w:rPr>
          <w:rFonts w:eastAsia="宋体"/>
        </w:rPr>
      </w:pPr>
      <w:r>
        <w:rPr>
          <w:rFonts w:eastAsia="宋体" w:hint="eastAsia"/>
        </w:rPr>
        <w:t xml:space="preserve">In step </w:t>
      </w:r>
      <w:r>
        <w:rPr>
          <w:rFonts w:eastAsia="宋体" w:hint="eastAsia"/>
        </w:rPr>
        <w:t>1~3a, the source SN initiates the inter-CU SCG LTM preparation procedure by sending a SN Change Required message to the MN. Then the MN requests each candidate SN to allocate resources for the UE by means of the SN Addition procedure. Within the list of ce</w:t>
      </w:r>
      <w:r>
        <w:rPr>
          <w:rFonts w:eastAsia="宋体" w:hint="eastAsia"/>
        </w:rPr>
        <w:t xml:space="preserve">lls suggested by the source SN, the candidate SN decides the list of </w:t>
      </w:r>
      <w:proofErr w:type="spellStart"/>
      <w:r>
        <w:rPr>
          <w:rFonts w:eastAsia="宋体" w:hint="eastAsia"/>
        </w:rPr>
        <w:t>PSCell</w:t>
      </w:r>
      <w:proofErr w:type="spellEnd"/>
      <w:r>
        <w:rPr>
          <w:rFonts w:eastAsia="宋体" w:hint="eastAsia"/>
        </w:rPr>
        <w:t xml:space="preserve">(s) to prepare for SCG LTM, considering of the maximum number indicated by the MN. For each prepared </w:t>
      </w:r>
      <w:proofErr w:type="spellStart"/>
      <w:r>
        <w:rPr>
          <w:rFonts w:eastAsia="宋体" w:hint="eastAsia"/>
        </w:rPr>
        <w:t>PSCell</w:t>
      </w:r>
      <w:proofErr w:type="spellEnd"/>
      <w:r>
        <w:rPr>
          <w:rFonts w:eastAsia="宋体" w:hint="eastAsia"/>
        </w:rPr>
        <w:t>, the candidate SN provides the corresponding SCG radio resource configura</w:t>
      </w:r>
      <w:r>
        <w:rPr>
          <w:rFonts w:eastAsia="宋体" w:hint="eastAsia"/>
        </w:rPr>
        <w:t>tion, and may also provide the L1 RS (e.g. SSB or CSI-RS) configuration for L1 measurement, early UL sync configuration, or TCI-state configuration. The candidate SN sends those configurations to the MN via SN Addition Request Acknowledge message. And then</w:t>
      </w:r>
      <w:r>
        <w:rPr>
          <w:rFonts w:eastAsia="宋体" w:hint="eastAsia"/>
        </w:rPr>
        <w:t xml:space="preserve"> the MN may send the </w:t>
      </w:r>
      <w:proofErr w:type="spellStart"/>
      <w:r>
        <w:rPr>
          <w:rFonts w:eastAsia="宋体" w:hint="eastAsia"/>
        </w:rPr>
        <w:t>Xn</w:t>
      </w:r>
      <w:proofErr w:type="spellEnd"/>
      <w:r>
        <w:rPr>
          <w:rFonts w:eastAsia="宋体" w:hint="eastAsia"/>
        </w:rPr>
        <w:t>-U Address Indication message to the candidate SN(s) to provide the information for data forwarding and/or trigger the early data forwarding.</w:t>
      </w:r>
    </w:p>
    <w:p w:rsidR="003A439A" w:rsidRDefault="008736E3">
      <w:pPr>
        <w:pStyle w:val="ZTE-Proposal-20210505"/>
        <w:numPr>
          <w:ilvl w:val="0"/>
          <w:numId w:val="7"/>
        </w:numPr>
        <w:spacing w:before="120" w:after="120"/>
        <w:ind w:left="1132" w:hangingChars="564" w:hanging="1132"/>
        <w:rPr>
          <w:lang w:val="en-US"/>
        </w:rPr>
      </w:pPr>
      <w:bookmarkStart w:id="12" w:name="_Toc178524452"/>
      <w:r>
        <w:rPr>
          <w:rFonts w:hint="eastAsia"/>
          <w:lang w:val="en-US"/>
        </w:rPr>
        <w:t xml:space="preserve">For SN initiated inter-CU SCG LTM, the candidate SN provides the SCG part configuration of </w:t>
      </w:r>
      <w:r>
        <w:rPr>
          <w:rFonts w:hint="eastAsia"/>
          <w:lang w:val="en-US"/>
        </w:rPr>
        <w:t xml:space="preserve">each candidate </w:t>
      </w:r>
      <w:proofErr w:type="spellStart"/>
      <w:r>
        <w:rPr>
          <w:rFonts w:hint="eastAsia"/>
          <w:lang w:val="en-US"/>
        </w:rPr>
        <w:t>PSCell</w:t>
      </w:r>
      <w:proofErr w:type="spellEnd"/>
      <w:r>
        <w:rPr>
          <w:rFonts w:hint="eastAsia"/>
          <w:lang w:val="en-US"/>
        </w:rPr>
        <w:t>, and may also provide the L1 RS (e.g. SSB or CSI-RS) configuration for L1 measurement, early UL sync configuration or TCI-state configuration, to the MN via SN addition procedure.</w:t>
      </w:r>
      <w:bookmarkEnd w:id="12"/>
      <w:r>
        <w:rPr>
          <w:rFonts w:hint="eastAsia"/>
          <w:lang w:val="en-US"/>
        </w:rPr>
        <w:t xml:space="preserve">  </w:t>
      </w:r>
    </w:p>
    <w:p w:rsidR="003A439A" w:rsidRDefault="008736E3">
      <w:pPr>
        <w:spacing w:before="120" w:after="120"/>
        <w:rPr>
          <w:rFonts w:eastAsia="宋体"/>
        </w:rPr>
      </w:pPr>
      <w:r>
        <w:rPr>
          <w:rFonts w:eastAsia="宋体" w:hint="eastAsia"/>
        </w:rPr>
        <w:t>In step 4~5a, the MN initiate the SN modification pr</w:t>
      </w:r>
      <w:r>
        <w:rPr>
          <w:rFonts w:eastAsia="宋体" w:hint="eastAsia"/>
        </w:rPr>
        <w:t>ocedure towards the source SN and candidate SN(s), to transfer the LTM related configuration of candidate cells.</w:t>
      </w:r>
    </w:p>
    <w:p w:rsidR="003A439A" w:rsidRDefault="008736E3">
      <w:pPr>
        <w:spacing w:before="120" w:after="120"/>
        <w:rPr>
          <w:rFonts w:eastAsia="宋体"/>
        </w:rPr>
      </w:pPr>
      <w:r>
        <w:rPr>
          <w:rFonts w:eastAsia="宋体" w:hint="eastAsia"/>
        </w:rPr>
        <w:t>For inter-CU LTM in NR SA, we have agreed that the source CU to generate a common CSI resource configuration for L1 measurement on candidate ce</w:t>
      </w:r>
      <w:r>
        <w:rPr>
          <w:rFonts w:eastAsia="宋体" w:hint="eastAsia"/>
        </w:rPr>
        <w:t>lls, based on the L1 RS configuration from each candidate cell. Besides, in order to support subsequent LTM, the source CU shall also send the common CSI resource configuration and the information for candidate cells from multiple candidate CUs to each can</w:t>
      </w:r>
      <w:r>
        <w:rPr>
          <w:rFonts w:eastAsia="宋体" w:hint="eastAsia"/>
        </w:rPr>
        <w:t>didate CU, to allow the candidate CU updating the configurations of candidate cells, e.g. the L1 CSI report configuration. The similar principle can be reused for SN initiated inter-CU SCG LTM. Considering that only the SN initiated inter-SN LTM (including</w:t>
      </w:r>
      <w:r>
        <w:rPr>
          <w:rFonts w:eastAsia="宋体" w:hint="eastAsia"/>
        </w:rPr>
        <w:t xml:space="preserve"> LTM configuration, early DL/UL sync and LTM execution) is supported in Rel-19, the source SN needs to know the L1 measurement configuration and early sync configuration of candidate cells.</w:t>
      </w:r>
    </w:p>
    <w:p w:rsidR="003A439A" w:rsidRDefault="008736E3">
      <w:pPr>
        <w:pStyle w:val="ZTE-Observation-2021"/>
        <w:spacing w:before="120" w:after="120"/>
        <w:ind w:left="1273" w:hanging="1273"/>
        <w:rPr>
          <w:lang w:val="en-US" w:eastAsia="zh-CN"/>
        </w:rPr>
      </w:pPr>
      <w:bookmarkStart w:id="13" w:name="_Toc178524436"/>
      <w:r>
        <w:rPr>
          <w:lang w:val="en-US" w:eastAsia="zh-CN"/>
        </w:rPr>
        <w:t>For</w:t>
      </w:r>
      <w:r>
        <w:rPr>
          <w:rFonts w:hint="eastAsia"/>
          <w:lang w:val="en-US" w:eastAsia="zh-CN"/>
        </w:rPr>
        <w:t xml:space="preserve"> SN initiated inter-SN LTM</w:t>
      </w:r>
      <w:r>
        <w:rPr>
          <w:lang w:val="en-US" w:eastAsia="zh-CN"/>
        </w:rPr>
        <w:t xml:space="preserve">, the </w:t>
      </w:r>
      <w:r>
        <w:rPr>
          <w:rFonts w:hint="eastAsia"/>
          <w:lang w:val="en-US" w:eastAsia="zh-CN"/>
        </w:rPr>
        <w:t xml:space="preserve">LTM configuration, early DL/UL </w:t>
      </w:r>
      <w:r>
        <w:rPr>
          <w:rFonts w:hint="eastAsia"/>
          <w:lang w:val="en-US" w:eastAsia="zh-CN"/>
        </w:rPr>
        <w:t>sync and LTM execution</w:t>
      </w:r>
      <w:r>
        <w:rPr>
          <w:lang w:val="en-US" w:eastAsia="zh-CN"/>
        </w:rPr>
        <w:t xml:space="preserve"> are triggered by the source SN</w:t>
      </w:r>
      <w:r>
        <w:rPr>
          <w:rFonts w:hint="eastAsia"/>
          <w:lang w:val="en-US" w:eastAsia="zh-CN"/>
        </w:rPr>
        <w:t xml:space="preserve">, </w:t>
      </w:r>
      <w:r>
        <w:rPr>
          <w:lang w:val="en-US" w:eastAsia="zh-CN"/>
        </w:rPr>
        <w:t xml:space="preserve">so </w:t>
      </w:r>
      <w:r>
        <w:rPr>
          <w:rFonts w:hint="eastAsia"/>
          <w:lang w:val="en-US" w:eastAsia="zh-CN"/>
        </w:rPr>
        <w:t>the source SN needs to know the L1 measurement configuration and early sync configuration of candidate cells.</w:t>
      </w:r>
      <w:bookmarkEnd w:id="13"/>
    </w:p>
    <w:p w:rsidR="003A439A" w:rsidRDefault="008736E3">
      <w:pPr>
        <w:spacing w:before="120" w:after="120"/>
        <w:rPr>
          <w:rFonts w:eastAsia="宋体"/>
        </w:rPr>
      </w:pPr>
      <w:r>
        <w:rPr>
          <w:rFonts w:eastAsia="宋体" w:hint="eastAsia"/>
        </w:rPr>
        <w:t>Thus, it</w:t>
      </w:r>
      <w:r>
        <w:rPr>
          <w:rFonts w:eastAsia="宋体"/>
        </w:rPr>
        <w:t>’</w:t>
      </w:r>
      <w:r>
        <w:rPr>
          <w:rFonts w:eastAsia="宋体" w:hint="eastAsia"/>
        </w:rPr>
        <w:t>s natural to let the source SN generate the common CSI resource configuration f</w:t>
      </w:r>
      <w:r>
        <w:rPr>
          <w:rFonts w:eastAsia="宋体" w:hint="eastAsia"/>
        </w:rPr>
        <w:t>or candidate cells. The MN can transfer the received L1 RS (e.g. SSB or CSI-RS) configuration, early UL sync configuration, or TCI-state configuration to the source SN via MN initiated SN modification procedure, as the step 4 in Figure 1. Based on the L1 R</w:t>
      </w:r>
      <w:r>
        <w:rPr>
          <w:rFonts w:eastAsia="宋体" w:hint="eastAsia"/>
        </w:rPr>
        <w:t xml:space="preserve">S configuration for each candidate cell, the source SN </w:t>
      </w:r>
      <w:r>
        <w:rPr>
          <w:rFonts w:eastAsia="宋体"/>
        </w:rPr>
        <w:t>can</w:t>
      </w:r>
      <w:r>
        <w:rPr>
          <w:rFonts w:eastAsia="宋体" w:hint="eastAsia"/>
        </w:rPr>
        <w:t xml:space="preserve"> generate the common CSI resource configuration, as well as the L1 CSI report configuration</w:t>
      </w:r>
      <w:r>
        <w:rPr>
          <w:rFonts w:eastAsia="宋体"/>
        </w:rPr>
        <w:t xml:space="preserve"> provided within the source SCG configuration</w:t>
      </w:r>
      <w:r>
        <w:rPr>
          <w:rFonts w:eastAsia="宋体" w:hint="eastAsia"/>
        </w:rPr>
        <w:t>. Then the source SN transfers the generated common CSI resour</w:t>
      </w:r>
      <w:r>
        <w:rPr>
          <w:rFonts w:eastAsia="宋体" w:hint="eastAsia"/>
        </w:rPr>
        <w:t xml:space="preserve">ce configuration and the updated source SCG configuration (e.g. including the L1 CSI report configuration) to the MN via SN modification request acknowledge message, i.e. as the step 5 above. </w:t>
      </w:r>
    </w:p>
    <w:p w:rsidR="003A439A" w:rsidRDefault="008736E3">
      <w:pPr>
        <w:pStyle w:val="ZTE-Proposal-20210505"/>
        <w:numPr>
          <w:ilvl w:val="0"/>
          <w:numId w:val="7"/>
        </w:numPr>
        <w:spacing w:before="120" w:after="120"/>
        <w:ind w:left="1132" w:hangingChars="564" w:hanging="1132"/>
        <w:rPr>
          <w:lang w:val="en-US"/>
        </w:rPr>
      </w:pPr>
      <w:bookmarkStart w:id="14" w:name="_Toc178524453"/>
      <w:r>
        <w:rPr>
          <w:rFonts w:hint="eastAsia"/>
          <w:lang w:val="en-US"/>
        </w:rPr>
        <w:t>The source SN is responsible to generate the common CSI resourc</w:t>
      </w:r>
      <w:r>
        <w:rPr>
          <w:rFonts w:hint="eastAsia"/>
          <w:lang w:val="en-US"/>
        </w:rPr>
        <w:t>e configuration for L1 measurement on candidate cells.</w:t>
      </w:r>
      <w:bookmarkEnd w:id="14"/>
    </w:p>
    <w:p w:rsidR="003A439A" w:rsidRDefault="008736E3">
      <w:pPr>
        <w:pStyle w:val="ZTE-Proposal-20210505"/>
        <w:numPr>
          <w:ilvl w:val="0"/>
          <w:numId w:val="7"/>
        </w:numPr>
        <w:spacing w:before="120" w:after="120"/>
        <w:ind w:left="1132" w:hangingChars="564" w:hanging="1132"/>
        <w:rPr>
          <w:lang w:val="en-US"/>
        </w:rPr>
      </w:pPr>
      <w:bookmarkStart w:id="15" w:name="_Toc178524454"/>
      <w:r>
        <w:rPr>
          <w:rFonts w:hint="eastAsia"/>
          <w:lang w:val="en-US"/>
        </w:rPr>
        <w:t>The MN sends the received L1 RS configuration, early UL sync configuration, or TCI-state configuration of candidate cells to the source SN, e.g. via MN initiated SN modification procedure. And the sour</w:t>
      </w:r>
      <w:r>
        <w:rPr>
          <w:rFonts w:hint="eastAsia"/>
          <w:lang w:val="en-US"/>
        </w:rPr>
        <w:t>ce SN responds with the common CSI resource configuration to the MN.</w:t>
      </w:r>
      <w:bookmarkEnd w:id="15"/>
    </w:p>
    <w:p w:rsidR="003A439A" w:rsidRDefault="008736E3">
      <w:pPr>
        <w:spacing w:before="120" w:after="120"/>
        <w:rPr>
          <w:rFonts w:eastAsia="宋体"/>
        </w:rPr>
      </w:pPr>
      <w:r>
        <w:rPr>
          <w:rFonts w:eastAsia="宋体" w:hint="eastAsia"/>
        </w:rPr>
        <w:t>In order to support subsequent inter-CU SCG LTM, the MN needs to transfer the common CSI resource configuration and the collected information of candidate cells to the candidate SN(s), e.</w:t>
      </w:r>
      <w:r>
        <w:rPr>
          <w:rFonts w:eastAsia="宋体" w:hint="eastAsia"/>
        </w:rPr>
        <w:t>g. via MN initiated SN modification procedure. And then the candidate SN can update the candidate SCG configuration (e.g. generating the L1 CSI report configuration), accordingly.</w:t>
      </w:r>
    </w:p>
    <w:p w:rsidR="003A439A" w:rsidRDefault="008736E3">
      <w:pPr>
        <w:pStyle w:val="ZTE-Proposal-20210505"/>
        <w:numPr>
          <w:ilvl w:val="0"/>
          <w:numId w:val="7"/>
        </w:numPr>
        <w:spacing w:before="120" w:after="120"/>
        <w:ind w:left="1132" w:hangingChars="564" w:hanging="1132"/>
        <w:rPr>
          <w:lang w:val="en-US"/>
        </w:rPr>
      </w:pPr>
      <w:bookmarkStart w:id="16" w:name="_Toc178524455"/>
      <w:r>
        <w:rPr>
          <w:rFonts w:hint="eastAsia"/>
          <w:lang w:val="en-US"/>
        </w:rPr>
        <w:lastRenderedPageBreak/>
        <w:t>In order to support subsequent inter-CU SCG LTM, the MN needs to transfer th</w:t>
      </w:r>
      <w:r>
        <w:rPr>
          <w:rFonts w:hint="eastAsia"/>
          <w:lang w:val="en-US"/>
        </w:rPr>
        <w:t>e common CSI resource configuration and the collected information of candidate cells to the candidate SN(s), e.g. via MN initiated SN modification procedure. Accordingly, the candidate SN(s) responds with the updated candidate SCG configuration to the MN.</w:t>
      </w:r>
      <w:bookmarkEnd w:id="16"/>
    </w:p>
    <w:p w:rsidR="003A439A" w:rsidRDefault="008736E3">
      <w:pPr>
        <w:spacing w:before="120" w:after="120"/>
        <w:rPr>
          <w:rFonts w:eastAsia="宋体"/>
        </w:rPr>
      </w:pPr>
      <w:r>
        <w:rPr>
          <w:rFonts w:eastAsia="宋体" w:hint="eastAsia"/>
        </w:rPr>
        <w:t xml:space="preserve">In step 6/7, the MN sends the </w:t>
      </w:r>
      <w:proofErr w:type="spellStart"/>
      <w:r>
        <w:rPr>
          <w:rFonts w:eastAsia="宋体" w:hint="eastAsia"/>
          <w:i/>
          <w:iCs/>
        </w:rPr>
        <w:t>RRCReconfiguration</w:t>
      </w:r>
      <w:proofErr w:type="spellEnd"/>
      <w:r>
        <w:rPr>
          <w:rFonts w:eastAsia="宋体" w:hint="eastAsia"/>
          <w:i/>
          <w:iCs/>
        </w:rPr>
        <w:t xml:space="preserve"> </w:t>
      </w:r>
      <w:r>
        <w:rPr>
          <w:rFonts w:eastAsia="宋体" w:hint="eastAsia"/>
        </w:rPr>
        <w:t xml:space="preserve">message to the UE including the SCG LTM configuration. And the UE responses an </w:t>
      </w:r>
      <w:proofErr w:type="spellStart"/>
      <w:r>
        <w:rPr>
          <w:rFonts w:eastAsia="宋体" w:hint="eastAsia"/>
        </w:rPr>
        <w:t>RRCReconfigurationComplete</w:t>
      </w:r>
      <w:proofErr w:type="spellEnd"/>
      <w:r>
        <w:rPr>
          <w:rFonts w:eastAsia="宋体" w:hint="eastAsia"/>
        </w:rPr>
        <w:t xml:space="preserve"> message to the MN. The MN </w:t>
      </w:r>
      <w:proofErr w:type="spellStart"/>
      <w:r>
        <w:rPr>
          <w:rFonts w:eastAsia="宋体" w:hint="eastAsia"/>
          <w:i/>
          <w:iCs/>
        </w:rPr>
        <w:t>RRCReconfigurationComplete</w:t>
      </w:r>
      <w:proofErr w:type="spellEnd"/>
      <w:r>
        <w:rPr>
          <w:rFonts w:eastAsia="宋体" w:hint="eastAsia"/>
          <w:i/>
          <w:iCs/>
        </w:rPr>
        <w:t xml:space="preserve"> </w:t>
      </w:r>
      <w:r>
        <w:rPr>
          <w:rFonts w:eastAsia="宋体" w:hint="eastAsia"/>
        </w:rPr>
        <w:t xml:space="preserve">message includes an SN </w:t>
      </w:r>
      <w:proofErr w:type="spellStart"/>
      <w:r>
        <w:rPr>
          <w:rFonts w:eastAsia="宋体" w:hint="eastAsia"/>
          <w:i/>
          <w:iCs/>
        </w:rPr>
        <w:t>RRCReconfigurationComplet</w:t>
      </w:r>
      <w:r>
        <w:rPr>
          <w:rFonts w:eastAsia="宋体" w:hint="eastAsia"/>
          <w:i/>
          <w:iCs/>
        </w:rPr>
        <w:t>e</w:t>
      </w:r>
      <w:proofErr w:type="spellEnd"/>
      <w:r>
        <w:rPr>
          <w:rFonts w:eastAsia="宋体" w:hint="eastAsia"/>
          <w:i/>
          <w:iCs/>
        </w:rPr>
        <w:t xml:space="preserve"> </w:t>
      </w:r>
      <w:r>
        <w:rPr>
          <w:rFonts w:eastAsia="宋体" w:hint="eastAsia"/>
        </w:rPr>
        <w:t>message to the source SN.</w:t>
      </w:r>
    </w:p>
    <w:p w:rsidR="003A439A" w:rsidRDefault="008736E3">
      <w:pPr>
        <w:spacing w:before="120" w:after="120"/>
        <w:rPr>
          <w:rFonts w:eastAsia="宋体"/>
        </w:rPr>
      </w:pPr>
      <w:r>
        <w:rPr>
          <w:rFonts w:eastAsia="宋体" w:hint="eastAsia"/>
        </w:rPr>
        <w:t xml:space="preserve">In step 8, the MN informs the source SN with the SN </w:t>
      </w:r>
      <w:proofErr w:type="spellStart"/>
      <w:r>
        <w:rPr>
          <w:rFonts w:eastAsia="宋体" w:hint="eastAsia"/>
          <w:i/>
          <w:iCs/>
        </w:rPr>
        <w:t>RRCReconfigurationComplete</w:t>
      </w:r>
      <w:proofErr w:type="spellEnd"/>
      <w:r>
        <w:rPr>
          <w:rFonts w:eastAsia="宋体" w:hint="eastAsia"/>
          <w:i/>
          <w:iCs/>
        </w:rPr>
        <w:t xml:space="preserve"> </w:t>
      </w:r>
      <w:r>
        <w:rPr>
          <w:rFonts w:eastAsia="宋体" w:hint="eastAsia"/>
        </w:rPr>
        <w:t xml:space="preserve">message via SN Change Confirm message, to indicate that SCG LTM is prepared. </w:t>
      </w:r>
    </w:p>
    <w:p w:rsidR="003A439A" w:rsidRDefault="008736E3">
      <w:pPr>
        <w:spacing w:before="120" w:after="120"/>
        <w:rPr>
          <w:rFonts w:eastAsia="宋体"/>
          <w:b/>
          <w:bCs/>
          <w:u w:val="single"/>
        </w:rPr>
      </w:pPr>
      <w:r>
        <w:rPr>
          <w:rFonts w:eastAsia="宋体" w:hint="eastAsia"/>
          <w:b/>
          <w:bCs/>
          <w:u w:val="single"/>
        </w:rPr>
        <w:t>Early sync</w:t>
      </w:r>
    </w:p>
    <w:p w:rsidR="003A439A" w:rsidRDefault="008736E3">
      <w:pPr>
        <w:spacing w:before="120" w:after="120"/>
        <w:rPr>
          <w:rFonts w:eastAsia="宋体"/>
        </w:rPr>
      </w:pPr>
      <w:r>
        <w:rPr>
          <w:rFonts w:eastAsia="宋体" w:hint="eastAsia"/>
        </w:rPr>
        <w:t>In step 9a/9b, the UE performs DL/UL sync with the LTM candi</w:t>
      </w:r>
      <w:r>
        <w:rPr>
          <w:rFonts w:eastAsia="宋体" w:hint="eastAsia"/>
        </w:rPr>
        <w:t xml:space="preserve">date cell(s) before receiving the cell switch command. For the PDCCH order triggered early RACH, the candidate SN(s) needs to transfer the calculated TA value of candidate cell(s) to the source SN via the MN. The existing TA information transfer procedure </w:t>
      </w:r>
      <w:r>
        <w:rPr>
          <w:rFonts w:eastAsia="宋体" w:hint="eastAsia"/>
        </w:rPr>
        <w:t xml:space="preserve">via F1 interface can be extended to </w:t>
      </w:r>
      <w:proofErr w:type="spellStart"/>
      <w:r>
        <w:rPr>
          <w:rFonts w:eastAsia="宋体" w:hint="eastAsia"/>
        </w:rPr>
        <w:t>Xn</w:t>
      </w:r>
      <w:proofErr w:type="spellEnd"/>
      <w:r>
        <w:rPr>
          <w:rFonts w:eastAsia="宋体" w:hint="eastAsia"/>
        </w:rPr>
        <w:t xml:space="preserve"> interface to transfer the TA information between the MN and the source/candidate SN.</w:t>
      </w:r>
    </w:p>
    <w:p w:rsidR="003A439A" w:rsidRDefault="008736E3">
      <w:pPr>
        <w:pStyle w:val="ZTE-Observation-2021"/>
        <w:spacing w:before="120" w:after="120"/>
        <w:ind w:left="1273" w:hanging="1273"/>
        <w:rPr>
          <w:lang w:val="en-US" w:eastAsia="zh-CN"/>
        </w:rPr>
      </w:pPr>
      <w:bookmarkStart w:id="17" w:name="_Toc178524437"/>
      <w:r>
        <w:rPr>
          <w:lang w:val="en-US" w:eastAsia="zh-CN"/>
        </w:rPr>
        <w:t xml:space="preserve">The existing TA information transfer procedure via F1 interface can be extended to </w:t>
      </w:r>
      <w:proofErr w:type="spellStart"/>
      <w:r>
        <w:rPr>
          <w:lang w:val="en-US" w:eastAsia="zh-CN"/>
        </w:rPr>
        <w:t>Xn</w:t>
      </w:r>
      <w:proofErr w:type="spellEnd"/>
      <w:r>
        <w:rPr>
          <w:lang w:val="en-US" w:eastAsia="zh-CN"/>
        </w:rPr>
        <w:t xml:space="preserve"> interface to transfer the TA information </w:t>
      </w:r>
      <w:r>
        <w:rPr>
          <w:rFonts w:hint="eastAsia"/>
          <w:lang w:val="en-US" w:eastAsia="zh-CN"/>
        </w:rPr>
        <w:t xml:space="preserve">from </w:t>
      </w:r>
      <w:r>
        <w:rPr>
          <w:rFonts w:hint="eastAsia"/>
          <w:lang w:val="en-US" w:eastAsia="zh-CN"/>
        </w:rPr>
        <w:t>the candidate SN to the source SN via the MN</w:t>
      </w:r>
      <w:r>
        <w:rPr>
          <w:lang w:val="en-US" w:eastAsia="zh-CN"/>
        </w:rPr>
        <w:t>.</w:t>
      </w:r>
      <w:bookmarkEnd w:id="17"/>
    </w:p>
    <w:p w:rsidR="003A439A" w:rsidRDefault="008736E3">
      <w:pPr>
        <w:spacing w:before="120" w:after="120"/>
        <w:rPr>
          <w:rFonts w:eastAsia="宋体"/>
          <w:b/>
          <w:bCs/>
          <w:u w:val="single"/>
        </w:rPr>
      </w:pPr>
      <w:r>
        <w:rPr>
          <w:rFonts w:eastAsia="宋体" w:hint="eastAsia"/>
          <w:b/>
          <w:bCs/>
          <w:u w:val="single"/>
        </w:rPr>
        <w:t>LTM cell switch execution</w:t>
      </w:r>
    </w:p>
    <w:p w:rsidR="003A439A" w:rsidRDefault="008736E3">
      <w:pPr>
        <w:spacing w:before="120" w:after="120"/>
        <w:rPr>
          <w:rFonts w:eastAsia="等线"/>
        </w:rPr>
      </w:pPr>
      <w:r>
        <w:rPr>
          <w:rFonts w:eastAsia="等线"/>
        </w:rPr>
        <w:t>In step 10~1</w:t>
      </w:r>
      <w:r>
        <w:rPr>
          <w:rFonts w:eastAsia="等线" w:hint="eastAsia"/>
        </w:rPr>
        <w:t>1</w:t>
      </w:r>
      <w:r>
        <w:rPr>
          <w:rFonts w:eastAsia="等线"/>
        </w:rPr>
        <w:t xml:space="preserve">, the UE sends the L1 measurement report(s) to the source </w:t>
      </w:r>
      <w:r>
        <w:rPr>
          <w:rFonts w:eastAsia="等线" w:hint="eastAsia"/>
        </w:rPr>
        <w:t>SN (i.e. source SN DU). The source SN</w:t>
      </w:r>
      <w:r>
        <w:rPr>
          <w:rFonts w:eastAsia="等线"/>
        </w:rPr>
        <w:t xml:space="preserve"> decides to execute LTM cell switch to the target cell by sending an LTM cell switch command MAC CE to the UE. </w:t>
      </w:r>
    </w:p>
    <w:p w:rsidR="003A439A" w:rsidRDefault="008736E3">
      <w:pPr>
        <w:spacing w:before="120" w:after="120"/>
        <w:rPr>
          <w:rFonts w:eastAsia="等线"/>
        </w:rPr>
      </w:pPr>
      <w:r>
        <w:rPr>
          <w:rFonts w:eastAsia="等线"/>
        </w:rPr>
        <w:t>In step 1</w:t>
      </w:r>
      <w:r>
        <w:rPr>
          <w:rFonts w:eastAsia="等线" w:hint="eastAsia"/>
        </w:rPr>
        <w:t>2</w:t>
      </w:r>
      <w:r>
        <w:rPr>
          <w:rFonts w:eastAsia="等线"/>
        </w:rPr>
        <w:t xml:space="preserve">, the source </w:t>
      </w:r>
      <w:r>
        <w:rPr>
          <w:rFonts w:eastAsia="等线" w:hint="eastAsia"/>
        </w:rPr>
        <w:t>SN</w:t>
      </w:r>
      <w:r>
        <w:rPr>
          <w:rFonts w:eastAsia="等线"/>
        </w:rPr>
        <w:t xml:space="preserve"> sends a notification message to the target </w:t>
      </w:r>
      <w:r>
        <w:rPr>
          <w:rFonts w:eastAsia="等线" w:hint="eastAsia"/>
        </w:rPr>
        <w:t>SN</w:t>
      </w:r>
      <w:r>
        <w:rPr>
          <w:rFonts w:eastAsia="等线"/>
        </w:rPr>
        <w:t xml:space="preserve"> via </w:t>
      </w:r>
      <w:r>
        <w:rPr>
          <w:rFonts w:eastAsia="等线" w:hint="eastAsia"/>
        </w:rPr>
        <w:t>the MN</w:t>
      </w:r>
      <w:r>
        <w:rPr>
          <w:rFonts w:eastAsia="等线"/>
        </w:rPr>
        <w:t>, to indicate the triggering of LTM to the UE. The message may</w:t>
      </w:r>
      <w:r>
        <w:rPr>
          <w:rFonts w:eastAsia="等线"/>
        </w:rPr>
        <w:t xml:space="preserve"> include the target cell ID</w:t>
      </w:r>
      <w:r>
        <w:rPr>
          <w:rFonts w:eastAsia="等线" w:hint="eastAsia"/>
        </w:rPr>
        <w:t>,</w:t>
      </w:r>
      <w:r>
        <w:rPr>
          <w:rFonts w:eastAsia="等线"/>
        </w:rPr>
        <w:t xml:space="preserve"> the selected TCI-state ID(s) of the target cell. We can simply extend the existing cell switch notification procedure via F1 interface to </w:t>
      </w:r>
      <w:proofErr w:type="spellStart"/>
      <w:r>
        <w:rPr>
          <w:rFonts w:eastAsia="等线"/>
        </w:rPr>
        <w:t>Xn</w:t>
      </w:r>
      <w:proofErr w:type="spellEnd"/>
      <w:r>
        <w:rPr>
          <w:rFonts w:eastAsia="等线"/>
        </w:rPr>
        <w:t xml:space="preserve"> interface.</w:t>
      </w:r>
    </w:p>
    <w:p w:rsidR="003A439A" w:rsidRDefault="008736E3">
      <w:pPr>
        <w:pStyle w:val="ZTE-Observation-2021"/>
        <w:spacing w:before="120" w:after="120"/>
        <w:ind w:left="1273" w:hanging="1273"/>
        <w:rPr>
          <w:rFonts w:eastAsia="等线"/>
        </w:rPr>
      </w:pPr>
      <w:bookmarkStart w:id="18" w:name="_Toc178524438"/>
      <w:r>
        <w:rPr>
          <w:lang w:val="en-US" w:eastAsia="zh-CN"/>
        </w:rPr>
        <w:t xml:space="preserve">The existing </w:t>
      </w:r>
      <w:r>
        <w:rPr>
          <w:rFonts w:hint="eastAsia"/>
          <w:lang w:val="en-US" w:eastAsia="zh-CN"/>
        </w:rPr>
        <w:t>cell switch notification</w:t>
      </w:r>
      <w:r>
        <w:rPr>
          <w:lang w:val="en-US" w:eastAsia="zh-CN"/>
        </w:rPr>
        <w:t xml:space="preserve"> procedure via F1 interface can be ext</w:t>
      </w:r>
      <w:r>
        <w:rPr>
          <w:lang w:val="en-US" w:eastAsia="zh-CN"/>
        </w:rPr>
        <w:t xml:space="preserve">ended to </w:t>
      </w:r>
      <w:proofErr w:type="spellStart"/>
      <w:r>
        <w:rPr>
          <w:lang w:val="en-US" w:eastAsia="zh-CN"/>
        </w:rPr>
        <w:t>Xn</w:t>
      </w:r>
      <w:proofErr w:type="spellEnd"/>
      <w:r>
        <w:rPr>
          <w:lang w:val="en-US" w:eastAsia="zh-CN"/>
        </w:rPr>
        <w:t xml:space="preserve"> interface to </w:t>
      </w:r>
      <w:r>
        <w:rPr>
          <w:rFonts w:hint="eastAsia"/>
          <w:lang w:val="en-US" w:eastAsia="zh-CN"/>
        </w:rPr>
        <w:t>inform the selected target cell from the source SN to the target SN via the MN</w:t>
      </w:r>
      <w:r>
        <w:rPr>
          <w:lang w:val="en-US" w:eastAsia="zh-CN"/>
        </w:rPr>
        <w:t>.</w:t>
      </w:r>
      <w:bookmarkEnd w:id="18"/>
    </w:p>
    <w:p w:rsidR="003A439A" w:rsidRDefault="008736E3">
      <w:pPr>
        <w:spacing w:before="120" w:after="120"/>
        <w:rPr>
          <w:rFonts w:eastAsia="宋体"/>
          <w:b/>
          <w:bCs/>
          <w:u w:val="single"/>
        </w:rPr>
      </w:pPr>
      <w:r>
        <w:rPr>
          <w:rFonts w:eastAsia="宋体" w:hint="eastAsia"/>
          <w:b/>
          <w:bCs/>
          <w:u w:val="single"/>
        </w:rPr>
        <w:t>LTM cell switch completion</w:t>
      </w:r>
    </w:p>
    <w:p w:rsidR="003A439A" w:rsidRDefault="008736E3">
      <w:pPr>
        <w:spacing w:before="120" w:after="120"/>
        <w:rPr>
          <w:lang w:bidi="ar"/>
        </w:rPr>
      </w:pPr>
      <w:r>
        <w:rPr>
          <w:rFonts w:eastAsia="等线"/>
        </w:rPr>
        <w:t>In step 1</w:t>
      </w:r>
      <w:r>
        <w:rPr>
          <w:rFonts w:eastAsia="等线" w:hint="eastAsia"/>
        </w:rPr>
        <w:t>3/14</w:t>
      </w:r>
      <w:r>
        <w:rPr>
          <w:rFonts w:eastAsia="等线"/>
        </w:rPr>
        <w:t xml:space="preserve">, the UE </w:t>
      </w:r>
      <w:r>
        <w:rPr>
          <w:rFonts w:eastAsia="等线" w:hint="eastAsia"/>
        </w:rPr>
        <w:t>sends an</w:t>
      </w:r>
      <w:r>
        <w:rPr>
          <w:rFonts w:eastAsia="等线"/>
        </w:rPr>
        <w:t xml:space="preserve"> </w:t>
      </w:r>
      <w:r>
        <w:rPr>
          <w:rFonts w:eastAsia="等线" w:hint="eastAsia"/>
        </w:rPr>
        <w:t xml:space="preserve">MN </w:t>
      </w:r>
      <w:proofErr w:type="spellStart"/>
      <w:r>
        <w:rPr>
          <w:rFonts w:eastAsia="等线"/>
          <w:i/>
        </w:rPr>
        <w:t>RRCReconfigurationComplete</w:t>
      </w:r>
      <w:proofErr w:type="spellEnd"/>
      <w:r>
        <w:rPr>
          <w:rFonts w:eastAsia="等线"/>
        </w:rPr>
        <w:t xml:space="preserve"> message to </w:t>
      </w:r>
      <w:r>
        <w:rPr>
          <w:rFonts w:eastAsia="等线" w:hint="eastAsia"/>
        </w:rPr>
        <w:t xml:space="preserve">the MN, which includes an SN </w:t>
      </w:r>
      <w:proofErr w:type="spellStart"/>
      <w:r>
        <w:rPr>
          <w:rFonts w:eastAsia="等线" w:hint="eastAsia"/>
          <w:i/>
          <w:iCs/>
        </w:rPr>
        <w:t>RRCReconfigurationCompl</w:t>
      </w:r>
      <w:r>
        <w:rPr>
          <w:rFonts w:eastAsia="等线" w:hint="eastAsia"/>
          <w:i/>
          <w:iCs/>
        </w:rPr>
        <w:t>ete</w:t>
      </w:r>
      <w:proofErr w:type="spellEnd"/>
      <w:r>
        <w:rPr>
          <w:rFonts w:eastAsia="等线" w:hint="eastAsia"/>
          <w:i/>
          <w:iCs/>
        </w:rPr>
        <w:t xml:space="preserve"> </w:t>
      </w:r>
      <w:r>
        <w:rPr>
          <w:rFonts w:eastAsia="等线" w:hint="eastAsia"/>
        </w:rPr>
        <w:t>message</w:t>
      </w:r>
      <w:r>
        <w:rPr>
          <w:rFonts w:eastAsia="等线"/>
        </w:rPr>
        <w:t xml:space="preserve">. </w:t>
      </w:r>
      <w:r>
        <w:rPr>
          <w:rFonts w:eastAsia="等线" w:hint="eastAsia"/>
        </w:rPr>
        <w:t xml:space="preserve">And then </w:t>
      </w:r>
      <w:r>
        <w:rPr>
          <w:rFonts w:eastAsia="宋体" w:hint="eastAsia"/>
          <w:lang w:bidi="ar"/>
        </w:rPr>
        <w:t>t</w:t>
      </w:r>
      <w:r>
        <w:rPr>
          <w:lang w:bidi="ar"/>
        </w:rPr>
        <w:t xml:space="preserve">he MN informs the </w:t>
      </w:r>
      <w:r>
        <w:rPr>
          <w:rFonts w:eastAsia="宋体" w:hint="eastAsia"/>
          <w:lang w:bidi="ar"/>
        </w:rPr>
        <w:t>target SN</w:t>
      </w:r>
      <w:r>
        <w:rPr>
          <w:lang w:bidi="ar"/>
        </w:rPr>
        <w:t xml:space="preserve"> that the UE has completed the reconfiguration procedure successfully via </w:t>
      </w:r>
      <w:r>
        <w:rPr>
          <w:iCs/>
          <w:lang w:bidi="ar"/>
        </w:rPr>
        <w:t xml:space="preserve">SN Reconfiguration Complete </w:t>
      </w:r>
      <w:r>
        <w:rPr>
          <w:lang w:bidi="ar"/>
        </w:rPr>
        <w:t>message, including the</w:t>
      </w:r>
      <w:r>
        <w:rPr>
          <w:rFonts w:hint="eastAsia"/>
          <w:lang w:bidi="ar"/>
        </w:rPr>
        <w:t xml:space="preserve"> SN</w:t>
      </w:r>
      <w:r>
        <w:rPr>
          <w:lang w:bidi="ar"/>
        </w:rPr>
        <w:t xml:space="preserve"> </w:t>
      </w:r>
      <w:proofErr w:type="spellStart"/>
      <w:r>
        <w:rPr>
          <w:rFonts w:eastAsia="PMingLiU"/>
          <w:i/>
          <w:lang w:eastAsia="zh-TW" w:bidi="ar"/>
        </w:rPr>
        <w:t>RRCReconfigurationComplete</w:t>
      </w:r>
      <w:proofErr w:type="spellEnd"/>
      <w:r>
        <w:rPr>
          <w:rFonts w:eastAsia="宋体" w:hint="eastAsia"/>
          <w:i/>
          <w:lang w:bidi="ar"/>
        </w:rPr>
        <w:t xml:space="preserve"> </w:t>
      </w:r>
      <w:r>
        <w:rPr>
          <w:lang w:bidi="ar"/>
        </w:rPr>
        <w:t>message.</w:t>
      </w:r>
    </w:p>
    <w:p w:rsidR="003A439A" w:rsidRDefault="008736E3">
      <w:pPr>
        <w:pStyle w:val="ZTE-Proposal-20210505"/>
        <w:numPr>
          <w:ilvl w:val="0"/>
          <w:numId w:val="7"/>
        </w:numPr>
        <w:spacing w:before="120" w:after="120"/>
        <w:ind w:left="1132" w:hangingChars="564" w:hanging="1132"/>
        <w:rPr>
          <w:lang w:val="en-US"/>
        </w:rPr>
      </w:pPr>
      <w:bookmarkStart w:id="19" w:name="_Toc178524456"/>
      <w:r>
        <w:rPr>
          <w:rFonts w:hint="eastAsia"/>
          <w:lang w:val="en-US"/>
        </w:rPr>
        <w:t>Upon execution of inter-SN SCG LTM, the UE</w:t>
      </w:r>
      <w:r>
        <w:rPr>
          <w:rFonts w:hint="eastAsia"/>
          <w:lang w:val="en-US"/>
        </w:rPr>
        <w:t xml:space="preserve"> sends an MN </w:t>
      </w:r>
      <w:proofErr w:type="spellStart"/>
      <w:r>
        <w:rPr>
          <w:rFonts w:hint="eastAsia"/>
          <w:lang w:val="en-US"/>
        </w:rPr>
        <w:t>RRCReconfigurationComplete</w:t>
      </w:r>
      <w:proofErr w:type="spellEnd"/>
      <w:r>
        <w:rPr>
          <w:rFonts w:hint="eastAsia"/>
          <w:lang w:val="en-US"/>
        </w:rPr>
        <w:t xml:space="preserve"> message to the MN, which includes an SN </w:t>
      </w:r>
      <w:proofErr w:type="spellStart"/>
      <w:r>
        <w:rPr>
          <w:rFonts w:hint="eastAsia"/>
          <w:lang w:val="en-US"/>
        </w:rPr>
        <w:t>RRCReconfigurationComplete</w:t>
      </w:r>
      <w:proofErr w:type="spellEnd"/>
      <w:r>
        <w:rPr>
          <w:rFonts w:hint="eastAsia"/>
          <w:lang w:val="en-US"/>
        </w:rPr>
        <w:t xml:space="preserve"> message.</w:t>
      </w:r>
      <w:bookmarkEnd w:id="19"/>
    </w:p>
    <w:p w:rsidR="003A439A" w:rsidRDefault="008736E3">
      <w:pPr>
        <w:spacing w:before="120" w:after="120"/>
        <w:rPr>
          <w:rFonts w:eastAsia="等线"/>
        </w:rPr>
      </w:pPr>
      <w:r>
        <w:rPr>
          <w:rFonts w:eastAsia="等线"/>
        </w:rPr>
        <w:t>In step 1</w:t>
      </w:r>
      <w:r>
        <w:rPr>
          <w:rFonts w:eastAsia="等线" w:hint="eastAsia"/>
        </w:rPr>
        <w:t>5</w:t>
      </w:r>
      <w:r>
        <w:rPr>
          <w:rFonts w:eastAsia="等线"/>
        </w:rPr>
        <w:t xml:space="preserve">, the UE performs the </w:t>
      </w:r>
      <w:proofErr w:type="gramStart"/>
      <w:r>
        <w:rPr>
          <w:rFonts w:eastAsia="等线"/>
        </w:rPr>
        <w:t>random access</w:t>
      </w:r>
      <w:proofErr w:type="gramEnd"/>
      <w:r>
        <w:rPr>
          <w:rFonts w:eastAsia="等线"/>
        </w:rPr>
        <w:t xml:space="preserve"> procedure towards the target cell, if UE does not have valid TA of the target cell. If the UE </w:t>
      </w:r>
      <w:r>
        <w:rPr>
          <w:rFonts w:eastAsia="等线"/>
        </w:rPr>
        <w:t>has valid TA of the target cell, the UE skips random access procedure towards the target cell, i.e. RACH-less LTM.</w:t>
      </w:r>
      <w:r>
        <w:rPr>
          <w:rFonts w:eastAsia="等线" w:hint="eastAsia"/>
        </w:rPr>
        <w:t xml:space="preserve"> The order the UE sends the MN </w:t>
      </w:r>
      <w:proofErr w:type="spellStart"/>
      <w:r>
        <w:rPr>
          <w:rFonts w:eastAsia="等线" w:hint="eastAsia"/>
          <w:i/>
          <w:iCs/>
        </w:rPr>
        <w:t>RRCReconfigurationComplete</w:t>
      </w:r>
      <w:proofErr w:type="spellEnd"/>
      <w:r>
        <w:rPr>
          <w:rFonts w:eastAsia="等线" w:hint="eastAsia"/>
          <w:i/>
          <w:iCs/>
        </w:rPr>
        <w:t xml:space="preserve"> </w:t>
      </w:r>
      <w:r>
        <w:rPr>
          <w:rFonts w:eastAsia="等线" w:hint="eastAsia"/>
        </w:rPr>
        <w:t xml:space="preserve">message and performs the </w:t>
      </w:r>
      <w:proofErr w:type="gramStart"/>
      <w:r>
        <w:rPr>
          <w:rFonts w:eastAsia="等线" w:hint="eastAsia"/>
        </w:rPr>
        <w:t>Random Access</w:t>
      </w:r>
      <w:proofErr w:type="gramEnd"/>
      <w:r>
        <w:rPr>
          <w:rFonts w:eastAsia="等线" w:hint="eastAsia"/>
        </w:rPr>
        <w:t xml:space="preserve"> procedure towards the target SCG is not defin</w:t>
      </w:r>
      <w:r>
        <w:rPr>
          <w:rFonts w:eastAsia="等线" w:hint="eastAsia"/>
        </w:rPr>
        <w:t xml:space="preserve">ed. </w:t>
      </w:r>
      <w:r>
        <w:rPr>
          <w:rFonts w:eastAsia="等线"/>
        </w:rPr>
        <w:t>If the UE has performed a RA procedure in step 1</w:t>
      </w:r>
      <w:r>
        <w:rPr>
          <w:rFonts w:eastAsia="等线" w:hint="eastAsia"/>
        </w:rPr>
        <w:t>5</w:t>
      </w:r>
      <w:r>
        <w:rPr>
          <w:rFonts w:eastAsia="等线"/>
        </w:rPr>
        <w:t xml:space="preserve">, the UE considers that LTM cell switch execution is successfully completed when the </w:t>
      </w:r>
      <w:proofErr w:type="gramStart"/>
      <w:r>
        <w:rPr>
          <w:rFonts w:eastAsia="等线"/>
        </w:rPr>
        <w:t>random access</w:t>
      </w:r>
      <w:proofErr w:type="gramEnd"/>
      <w:r>
        <w:rPr>
          <w:rFonts w:eastAsia="等线"/>
        </w:rPr>
        <w:t xml:space="preserve"> procedure</w:t>
      </w:r>
      <w:r>
        <w:rPr>
          <w:rFonts w:eastAsia="等线" w:hint="eastAsia"/>
        </w:rPr>
        <w:t xml:space="preserve"> towards the target SCG</w:t>
      </w:r>
      <w:r>
        <w:rPr>
          <w:rFonts w:eastAsia="等线"/>
        </w:rPr>
        <w:t xml:space="preserve"> is successfully completed. For RACH-less LTM, the UE considers that LTM cell switch execution is successfully completed when the UE determines that the </w:t>
      </w:r>
      <w:r>
        <w:rPr>
          <w:rFonts w:eastAsia="等线" w:hint="eastAsia"/>
        </w:rPr>
        <w:t>target SN</w:t>
      </w:r>
      <w:r>
        <w:rPr>
          <w:rFonts w:eastAsia="等线"/>
        </w:rPr>
        <w:t xml:space="preserve"> has successfully received its first UL data.</w:t>
      </w:r>
    </w:p>
    <w:p w:rsidR="003A439A" w:rsidRDefault="008736E3">
      <w:pPr>
        <w:spacing w:before="120" w:after="120"/>
        <w:rPr>
          <w:rFonts w:eastAsia="等线"/>
        </w:rPr>
      </w:pPr>
      <w:r>
        <w:rPr>
          <w:rFonts w:eastAsia="等线" w:hint="eastAsia"/>
        </w:rPr>
        <w:t>In step 16, the MN initiates the SN modification</w:t>
      </w:r>
      <w:r>
        <w:rPr>
          <w:rFonts w:eastAsia="等线" w:hint="eastAsia"/>
        </w:rPr>
        <w:t xml:space="preserve"> or release procedure to the source SN, to inform the execution of SCG LTM. The detailed procedure is similar to SN initiated inter-SN SCPAC.</w:t>
      </w:r>
    </w:p>
    <w:p w:rsidR="003A439A" w:rsidRDefault="008736E3">
      <w:pPr>
        <w:spacing w:before="120" w:after="120"/>
        <w:rPr>
          <w:rFonts w:eastAsia="宋体"/>
        </w:rPr>
      </w:pPr>
      <w:r>
        <w:rPr>
          <w:rFonts w:eastAsia="宋体" w:hint="eastAsia"/>
        </w:rPr>
        <w:t xml:space="preserve">In step 17~18a/b, the data forwarding procedure is performed. </w:t>
      </w:r>
    </w:p>
    <w:p w:rsidR="003A439A" w:rsidRDefault="008736E3">
      <w:pPr>
        <w:spacing w:before="120" w:after="120"/>
        <w:rPr>
          <w:rFonts w:eastAsia="宋体"/>
        </w:rPr>
      </w:pPr>
      <w:r>
        <w:rPr>
          <w:rFonts w:eastAsia="宋体" w:hint="eastAsia"/>
        </w:rPr>
        <w:t>In step 19, if applicable, the update of the UP pat</w:t>
      </w:r>
      <w:r>
        <w:rPr>
          <w:rFonts w:eastAsia="宋体" w:hint="eastAsia"/>
        </w:rPr>
        <w:t>h towards the core network is performed via a PDU session path update procedure.</w:t>
      </w:r>
    </w:p>
    <w:p w:rsidR="003A439A" w:rsidRDefault="008736E3">
      <w:pPr>
        <w:spacing w:before="120" w:after="120"/>
        <w:rPr>
          <w:rFonts w:eastAsia="宋体"/>
        </w:rPr>
      </w:pPr>
      <w:r>
        <w:rPr>
          <w:rFonts w:eastAsia="宋体" w:hint="eastAsia"/>
        </w:rPr>
        <w:lastRenderedPageBreak/>
        <w:t>Based on the description of each step above, we proposed to take flow charts and procedures for SN initiated inter-CU SCG LTM in Figure 1 as baseline.</w:t>
      </w:r>
    </w:p>
    <w:p w:rsidR="003A439A" w:rsidRDefault="008736E3">
      <w:pPr>
        <w:pStyle w:val="ZTE-Proposal-20210505"/>
        <w:numPr>
          <w:ilvl w:val="0"/>
          <w:numId w:val="7"/>
        </w:numPr>
        <w:spacing w:before="120" w:after="120"/>
        <w:ind w:left="1132" w:hangingChars="564" w:hanging="1132"/>
        <w:rPr>
          <w:lang w:val="en-US"/>
        </w:rPr>
      </w:pPr>
      <w:bookmarkStart w:id="20" w:name="_Toc178524457"/>
      <w:r>
        <w:rPr>
          <w:rFonts w:hint="eastAsia"/>
          <w:lang w:val="en-US"/>
        </w:rPr>
        <w:t>The flow charts and proc</w:t>
      </w:r>
      <w:r>
        <w:rPr>
          <w:rFonts w:hint="eastAsia"/>
          <w:lang w:val="en-US"/>
        </w:rPr>
        <w:t>edures in Figure 1 are taken as baseline for SN initiated inter-CU SCG LTM .</w:t>
      </w:r>
      <w:bookmarkEnd w:id="20"/>
    </w:p>
    <w:p w:rsidR="003A439A" w:rsidRDefault="008736E3">
      <w:pPr>
        <w:pStyle w:val="2"/>
      </w:pPr>
      <w:r>
        <w:rPr>
          <w:rFonts w:hint="eastAsia"/>
        </w:rPr>
        <w:t>Inter-CU MCG LTM</w:t>
      </w:r>
    </w:p>
    <w:p w:rsidR="003A439A" w:rsidRDefault="008736E3">
      <w:pPr>
        <w:spacing w:before="120" w:after="120"/>
        <w:rPr>
          <w:rFonts w:eastAsia="宋体"/>
        </w:rPr>
      </w:pPr>
      <w:r>
        <w:rPr>
          <w:rFonts w:eastAsia="宋体" w:hint="eastAsia"/>
        </w:rPr>
        <w:t xml:space="preserve">At last meeting, we discussed the supported scenarios for inter-CU MCG LTM and agreed that </w:t>
      </w:r>
      <w:r>
        <w:rPr>
          <w:rFonts w:eastAsia="宋体"/>
        </w:rPr>
        <w:t>“</w:t>
      </w:r>
      <w:r>
        <w:rPr>
          <w:rFonts w:eastAsia="宋体"/>
          <w:i/>
          <w:iCs/>
        </w:rPr>
        <w:t>SCG configuration can be changed in inter-CU MN and leave how to handl</w:t>
      </w:r>
      <w:r>
        <w:rPr>
          <w:rFonts w:eastAsia="宋体"/>
          <w:i/>
          <w:iCs/>
        </w:rPr>
        <w:t>e SCG part up to NW implementation (e.g. release or reconfiguration).</w:t>
      </w:r>
      <w:r>
        <w:rPr>
          <w:rFonts w:eastAsia="宋体"/>
        </w:rPr>
        <w:t>”</w:t>
      </w:r>
      <w:r>
        <w:rPr>
          <w:rFonts w:eastAsia="宋体" w:hint="eastAsia"/>
        </w:rPr>
        <w:t xml:space="preserve">. Thus, inter-CU MCG LTM with SCG reconfiguration can be supported. it </w:t>
      </w:r>
      <w:r>
        <w:rPr>
          <w:rFonts w:eastAsia="宋体"/>
        </w:rPr>
        <w:t>can include</w:t>
      </w:r>
      <w:r>
        <w:rPr>
          <w:rFonts w:eastAsia="宋体" w:hint="eastAsia"/>
        </w:rPr>
        <w:t xml:space="preserve"> both inter-CU MCG LTM with SN change and without SN change from the NW perspective. However, only inter</w:t>
      </w:r>
      <w:r>
        <w:rPr>
          <w:rFonts w:eastAsia="宋体" w:hint="eastAsia"/>
        </w:rPr>
        <w:t>-CU MCG LTM without SN change is covered in the current WI scope [</w:t>
      </w:r>
      <w:r>
        <w:rPr>
          <w:rFonts w:eastAsia="宋体"/>
        </w:rPr>
        <w:t>3</w:t>
      </w:r>
      <w:r>
        <w:rPr>
          <w:rFonts w:eastAsia="宋体" w:hint="eastAsia"/>
        </w:rPr>
        <w:t>].</w:t>
      </w:r>
    </w:p>
    <w:tbl>
      <w:tblPr>
        <w:tblStyle w:val="af0"/>
        <w:tblW w:w="0" w:type="auto"/>
        <w:tblCellMar>
          <w:left w:w="108" w:type="dxa"/>
          <w:right w:w="108" w:type="dxa"/>
        </w:tblCellMar>
        <w:tblLook w:val="04A0" w:firstRow="1" w:lastRow="0" w:firstColumn="1" w:lastColumn="0" w:noHBand="0" w:noVBand="1"/>
      </w:tblPr>
      <w:tblGrid>
        <w:gridCol w:w="9650"/>
      </w:tblGrid>
      <w:tr w:rsidR="003A439A">
        <w:tc>
          <w:tcPr>
            <w:tcW w:w="9876" w:type="dxa"/>
          </w:tcPr>
          <w:p w:rsidR="003A439A" w:rsidRDefault="008736E3">
            <w:pPr>
              <w:numPr>
                <w:ilvl w:val="0"/>
                <w:numId w:val="10"/>
              </w:numPr>
              <w:overflowPunct w:val="0"/>
              <w:autoSpaceDE w:val="0"/>
              <w:autoSpaceDN w:val="0"/>
              <w:adjustRightInd w:val="0"/>
              <w:spacing w:before="120" w:after="120"/>
              <w:jc w:val="left"/>
              <w:rPr>
                <w:bCs/>
              </w:rPr>
            </w:pPr>
            <w:r>
              <w:rPr>
                <w:bCs/>
                <w:kern w:val="0"/>
                <w:lang w:bidi="ar"/>
              </w:rPr>
              <w:t>Specify support for inter-CU Layer1/Layer 2 Triggered Mobility (LTM) [RAN2, RAN3]</w:t>
            </w:r>
          </w:p>
          <w:p w:rsidR="003A439A" w:rsidRDefault="008736E3">
            <w:pPr>
              <w:numPr>
                <w:ilvl w:val="1"/>
                <w:numId w:val="10"/>
              </w:numPr>
              <w:overflowPunct w:val="0"/>
              <w:autoSpaceDE w:val="0"/>
              <w:autoSpaceDN w:val="0"/>
              <w:adjustRightInd w:val="0"/>
              <w:spacing w:before="120" w:after="120"/>
              <w:jc w:val="left"/>
              <w:rPr>
                <w:bCs/>
              </w:rPr>
            </w:pPr>
            <w:r>
              <w:rPr>
                <w:bCs/>
                <w:kern w:val="0"/>
                <w:lang w:bidi="ar"/>
              </w:rPr>
              <w:t>Prioritize the case when CU is acting as MN when DC is not configured</w:t>
            </w:r>
          </w:p>
          <w:p w:rsidR="003A439A" w:rsidRDefault="008736E3">
            <w:pPr>
              <w:numPr>
                <w:ilvl w:val="1"/>
                <w:numId w:val="10"/>
              </w:numPr>
              <w:overflowPunct w:val="0"/>
              <w:autoSpaceDE w:val="0"/>
              <w:autoSpaceDN w:val="0"/>
              <w:adjustRightInd w:val="0"/>
              <w:spacing w:before="120" w:after="120"/>
              <w:jc w:val="left"/>
              <w:rPr>
                <w:bCs/>
              </w:rPr>
            </w:pPr>
            <w:r>
              <w:rPr>
                <w:bCs/>
                <w:kern w:val="0"/>
                <w:lang w:bidi="ar"/>
              </w:rPr>
              <w:t xml:space="preserve">When DC is configured, inter-CU </w:t>
            </w:r>
            <w:r>
              <w:rPr>
                <w:bCs/>
                <w:kern w:val="0"/>
                <w:lang w:bidi="ar"/>
              </w:rPr>
              <w:t>LTM can be configured either in MN or in SN but not both at the same time. For such cases:</w:t>
            </w:r>
          </w:p>
          <w:p w:rsidR="003A439A" w:rsidRDefault="008736E3">
            <w:pPr>
              <w:numPr>
                <w:ilvl w:val="2"/>
                <w:numId w:val="10"/>
              </w:numPr>
              <w:overflowPunct w:val="0"/>
              <w:autoSpaceDE w:val="0"/>
              <w:autoSpaceDN w:val="0"/>
              <w:adjustRightInd w:val="0"/>
              <w:spacing w:before="120" w:after="120"/>
              <w:jc w:val="left"/>
              <w:rPr>
                <w:bCs/>
              </w:rPr>
            </w:pPr>
            <w:r>
              <w:rPr>
                <w:bCs/>
                <w:kern w:val="0"/>
                <w:lang w:bidi="ar"/>
              </w:rPr>
              <w:t>As secondary priority, support the case where CU is acting as SN and MN is unchanged</w:t>
            </w:r>
          </w:p>
          <w:p w:rsidR="003A439A" w:rsidRDefault="008736E3">
            <w:pPr>
              <w:numPr>
                <w:ilvl w:val="2"/>
                <w:numId w:val="10"/>
              </w:numPr>
              <w:overflowPunct w:val="0"/>
              <w:autoSpaceDE w:val="0"/>
              <w:autoSpaceDN w:val="0"/>
              <w:adjustRightInd w:val="0"/>
              <w:spacing w:before="120" w:after="120"/>
              <w:jc w:val="left"/>
              <w:rPr>
                <w:rFonts w:eastAsia="宋体"/>
              </w:rPr>
            </w:pPr>
            <w:r>
              <w:rPr>
                <w:bCs/>
                <w:kern w:val="0"/>
                <w:lang w:bidi="ar"/>
              </w:rPr>
              <w:t xml:space="preserve">As secondary priority, support the case </w:t>
            </w:r>
            <w:r>
              <w:rPr>
                <w:bCs/>
                <w:kern w:val="0"/>
                <w:highlight w:val="yellow"/>
                <w:lang w:bidi="ar"/>
              </w:rPr>
              <w:t>where CU is acting as MN and SN is uncha</w:t>
            </w:r>
            <w:r>
              <w:rPr>
                <w:bCs/>
                <w:kern w:val="0"/>
                <w:highlight w:val="yellow"/>
                <w:lang w:bidi="ar"/>
              </w:rPr>
              <w:t xml:space="preserve">nged </w:t>
            </w:r>
            <w:r>
              <w:rPr>
                <w:bCs/>
                <w:kern w:val="0"/>
                <w:lang w:bidi="ar"/>
              </w:rPr>
              <w:t>or SN is released</w:t>
            </w:r>
          </w:p>
        </w:tc>
      </w:tr>
    </w:tbl>
    <w:p w:rsidR="003A439A" w:rsidRDefault="008736E3">
      <w:pPr>
        <w:pStyle w:val="ZTE-Observation-2021"/>
        <w:spacing w:before="120" w:after="120"/>
        <w:ind w:left="1273" w:hanging="1273"/>
        <w:rPr>
          <w:lang w:val="en-US" w:eastAsia="zh-CN"/>
        </w:rPr>
      </w:pPr>
      <w:bookmarkStart w:id="21" w:name="_Toc178524439"/>
      <w:r>
        <w:rPr>
          <w:rFonts w:hint="eastAsia"/>
          <w:lang w:val="en-US" w:eastAsia="zh-CN"/>
        </w:rPr>
        <w:t>According to the latest agreement, inter-CU MCG LTM with SCG reconfiguration is supported, which can cover both inter-CU MCG LTM with SN change and without SN change cases. But only inter-CU MCG LTM without SN change is in the scope</w:t>
      </w:r>
      <w:r>
        <w:rPr>
          <w:rFonts w:hint="eastAsia"/>
          <w:lang w:val="en-US" w:eastAsia="zh-CN"/>
        </w:rPr>
        <w:t xml:space="preserve"> of the current WID.</w:t>
      </w:r>
      <w:bookmarkEnd w:id="21"/>
    </w:p>
    <w:p w:rsidR="003A439A" w:rsidRDefault="008736E3">
      <w:pPr>
        <w:spacing w:before="120" w:after="120"/>
        <w:rPr>
          <w:rFonts w:eastAsia="宋体"/>
        </w:rPr>
      </w:pPr>
      <w:r>
        <w:rPr>
          <w:rFonts w:eastAsia="宋体" w:hint="eastAsia"/>
        </w:rPr>
        <w:t>Although the UE is not required to identify inter-CU MCG LTM with SN change and without SN change cases when executing MCG LTM with SCG reconfiguration, it would be clearer to clarify whether both cases are supported from the NW perspe</w:t>
      </w:r>
      <w:r>
        <w:rPr>
          <w:rFonts w:eastAsia="宋体" w:hint="eastAsia"/>
        </w:rPr>
        <w:t>ctive, which may impact the stage-2 description and flow charts in TS 37.340. From the NW perspective, the support of inter-CU MCG LTM with SN change seems not introduce large spec impact. The NW interaction (e.g. SN change handling) can follow the similar</w:t>
      </w:r>
      <w:r>
        <w:rPr>
          <w:rFonts w:eastAsia="宋体" w:hint="eastAsia"/>
        </w:rPr>
        <w:t xml:space="preserve"> procedure for Conditional Handover with Secondary Node. It can allow more flexible implementation if both two cases are supported.</w:t>
      </w:r>
    </w:p>
    <w:p w:rsidR="003A439A" w:rsidRDefault="008736E3">
      <w:pPr>
        <w:pStyle w:val="ZTE-Proposal-20210505"/>
        <w:numPr>
          <w:ilvl w:val="0"/>
          <w:numId w:val="7"/>
        </w:numPr>
        <w:spacing w:before="120" w:after="120"/>
        <w:ind w:left="1132" w:hangingChars="564" w:hanging="1132"/>
        <w:rPr>
          <w:rFonts w:eastAsia="宋体"/>
          <w:lang w:val="en-US"/>
        </w:rPr>
      </w:pPr>
      <w:bookmarkStart w:id="22" w:name="_Toc178524458"/>
      <w:r>
        <w:rPr>
          <w:rFonts w:hint="eastAsia"/>
          <w:lang w:val="en-US"/>
        </w:rPr>
        <w:t>RAN2 to clarify whether both inter-CU MCG LTM with SN change and without SN change can be supported.</w:t>
      </w:r>
      <w:bookmarkEnd w:id="22"/>
    </w:p>
    <w:p w:rsidR="003A439A" w:rsidRDefault="008736E3">
      <w:pPr>
        <w:pStyle w:val="2"/>
      </w:pPr>
      <w:r>
        <w:rPr>
          <w:rFonts w:hint="eastAsia"/>
        </w:rPr>
        <w:t>Coexistence of intra-CU</w:t>
      </w:r>
      <w:r>
        <w:rPr>
          <w:rFonts w:hint="eastAsia"/>
        </w:rPr>
        <w:t>/inter-CU MCG LTM and intra-CU/inter-CU SCG LTM</w:t>
      </w:r>
    </w:p>
    <w:p w:rsidR="003A439A" w:rsidRDefault="008736E3">
      <w:pPr>
        <w:spacing w:before="120" w:after="120"/>
      </w:pPr>
      <w:r>
        <w:rPr>
          <w:rFonts w:hint="eastAsia"/>
        </w:rPr>
        <w:t>In NR-DC, there are several types of LTM to be supported:</w:t>
      </w:r>
    </w:p>
    <w:p w:rsidR="003A439A" w:rsidRDefault="008736E3">
      <w:pPr>
        <w:numPr>
          <w:ilvl w:val="0"/>
          <w:numId w:val="11"/>
        </w:numPr>
        <w:spacing w:before="120" w:after="120"/>
      </w:pPr>
      <w:r>
        <w:rPr>
          <w:rFonts w:hint="eastAsia"/>
        </w:rPr>
        <w:t>Intra-</w:t>
      </w:r>
      <w:r>
        <w:rPr>
          <w:rFonts w:eastAsia="宋体" w:hint="eastAsia"/>
        </w:rPr>
        <w:t>CU</w:t>
      </w:r>
      <w:r>
        <w:rPr>
          <w:rFonts w:hint="eastAsia"/>
        </w:rPr>
        <w:t xml:space="preserve"> MCG LTM (Rel-18);</w:t>
      </w:r>
    </w:p>
    <w:p w:rsidR="003A439A" w:rsidRDefault="008736E3">
      <w:pPr>
        <w:numPr>
          <w:ilvl w:val="0"/>
          <w:numId w:val="11"/>
        </w:numPr>
        <w:spacing w:before="120" w:after="120"/>
      </w:pPr>
      <w:r>
        <w:rPr>
          <w:rFonts w:hint="eastAsia"/>
        </w:rPr>
        <w:t>Intra-</w:t>
      </w:r>
      <w:r>
        <w:rPr>
          <w:rFonts w:eastAsia="宋体" w:hint="eastAsia"/>
        </w:rPr>
        <w:t>CU</w:t>
      </w:r>
      <w:r>
        <w:rPr>
          <w:rFonts w:hint="eastAsia"/>
        </w:rPr>
        <w:t xml:space="preserve"> SCG LTM (Rel-18);</w:t>
      </w:r>
    </w:p>
    <w:p w:rsidR="003A439A" w:rsidRDefault="008736E3">
      <w:pPr>
        <w:numPr>
          <w:ilvl w:val="0"/>
          <w:numId w:val="11"/>
        </w:numPr>
        <w:spacing w:before="120" w:after="120"/>
      </w:pPr>
      <w:r>
        <w:rPr>
          <w:rFonts w:hint="eastAsia"/>
        </w:rPr>
        <w:t>Inter-</w:t>
      </w:r>
      <w:r>
        <w:rPr>
          <w:rFonts w:eastAsia="宋体" w:hint="eastAsia"/>
        </w:rPr>
        <w:t>CU</w:t>
      </w:r>
      <w:r>
        <w:rPr>
          <w:rFonts w:hint="eastAsia"/>
        </w:rPr>
        <w:t xml:space="preserve"> MCG LTM</w:t>
      </w:r>
      <w:r>
        <w:t xml:space="preserve"> with SCG </w:t>
      </w:r>
      <w:r>
        <w:rPr>
          <w:rFonts w:eastAsia="宋体" w:hint="eastAsia"/>
        </w:rPr>
        <w:t xml:space="preserve">reconfiguration </w:t>
      </w:r>
      <w:r>
        <w:t>or SCG release</w:t>
      </w:r>
      <w:r>
        <w:rPr>
          <w:rFonts w:hint="eastAsia"/>
        </w:rPr>
        <w:t xml:space="preserve"> (Rel-19);</w:t>
      </w:r>
    </w:p>
    <w:p w:rsidR="003A439A" w:rsidRDefault="008736E3">
      <w:pPr>
        <w:numPr>
          <w:ilvl w:val="0"/>
          <w:numId w:val="11"/>
        </w:numPr>
        <w:spacing w:before="120" w:after="120"/>
      </w:pPr>
      <w:r>
        <w:rPr>
          <w:rFonts w:hint="eastAsia"/>
        </w:rPr>
        <w:t>Inter-</w:t>
      </w:r>
      <w:r>
        <w:rPr>
          <w:rFonts w:eastAsia="宋体" w:hint="eastAsia"/>
        </w:rPr>
        <w:t>CU</w:t>
      </w:r>
      <w:r>
        <w:rPr>
          <w:rFonts w:hint="eastAsia"/>
        </w:rPr>
        <w:t xml:space="preserve"> SCG LTM</w:t>
      </w:r>
      <w:r>
        <w:t xml:space="preserve"> </w:t>
      </w:r>
      <w:r>
        <w:rPr>
          <w:rFonts w:hint="eastAsia"/>
        </w:rPr>
        <w:t>(Rel-19).</w:t>
      </w:r>
    </w:p>
    <w:p w:rsidR="003A439A" w:rsidRDefault="008736E3">
      <w:pPr>
        <w:spacing w:before="120" w:after="120"/>
      </w:pPr>
      <w:r>
        <w:rPr>
          <w:rFonts w:hint="eastAsia"/>
        </w:rPr>
        <w:t>In</w:t>
      </w:r>
      <w:r>
        <w:rPr>
          <w:rFonts w:hint="eastAsia"/>
        </w:rPr>
        <w:t xml:space="preserve"> Rel-18, both Intra-</w:t>
      </w:r>
      <w:r>
        <w:rPr>
          <w:rFonts w:eastAsia="宋体" w:hint="eastAsia"/>
        </w:rPr>
        <w:t>CU</w:t>
      </w:r>
      <w:r>
        <w:rPr>
          <w:rFonts w:hint="eastAsia"/>
        </w:rPr>
        <w:t xml:space="preserve"> MCG LTM and Intra-</w:t>
      </w:r>
      <w:r>
        <w:rPr>
          <w:rFonts w:eastAsia="宋体" w:hint="eastAsia"/>
        </w:rPr>
        <w:t>CU</w:t>
      </w:r>
      <w:r>
        <w:rPr>
          <w:rFonts w:hint="eastAsia"/>
        </w:rPr>
        <w:t xml:space="preserve"> SCG LTM can be configured simultaneously. But it</w:t>
      </w:r>
      <w:r>
        <w:t>’</w:t>
      </w:r>
      <w:r>
        <w:rPr>
          <w:rFonts w:hint="eastAsia"/>
        </w:rPr>
        <w:t>s up to the NW implementation to ensure MCG LTM and SCG LTM shall not be triggered simultaneously. Besides, it</w:t>
      </w:r>
      <w:r>
        <w:t>’</w:t>
      </w:r>
      <w:r>
        <w:rPr>
          <w:rFonts w:hint="eastAsia"/>
        </w:rPr>
        <w:t>s agreed that Inter-</w:t>
      </w:r>
      <w:r>
        <w:rPr>
          <w:rFonts w:eastAsia="宋体" w:hint="eastAsia"/>
        </w:rPr>
        <w:t>CU</w:t>
      </w:r>
      <w:r>
        <w:rPr>
          <w:rFonts w:hint="eastAsia"/>
        </w:rPr>
        <w:t xml:space="preserve"> MCG LTM and Inter-</w:t>
      </w:r>
      <w:r>
        <w:rPr>
          <w:rFonts w:eastAsia="宋体" w:hint="eastAsia"/>
        </w:rPr>
        <w:t>CU</w:t>
      </w:r>
      <w:r>
        <w:rPr>
          <w:rFonts w:hint="eastAsia"/>
        </w:rPr>
        <w:t xml:space="preserve"> SCG LTM </w:t>
      </w:r>
      <w:r>
        <w:rPr>
          <w:rFonts w:hint="eastAsia"/>
        </w:rPr>
        <w:t>can</w:t>
      </w:r>
      <w:r>
        <w:t xml:space="preserve"> </w:t>
      </w:r>
      <w:r>
        <w:rPr>
          <w:rFonts w:hint="eastAsia"/>
        </w:rPr>
        <w:t xml:space="preserve">not be configured simultaneously </w:t>
      </w:r>
      <w:r>
        <w:rPr>
          <w:rFonts w:eastAsia="宋体" w:hint="eastAsia"/>
        </w:rPr>
        <w:t>in Rel-19</w:t>
      </w:r>
      <w:r>
        <w:rPr>
          <w:rFonts w:hint="eastAsia"/>
        </w:rPr>
        <w:t xml:space="preserve">. </w:t>
      </w:r>
    </w:p>
    <w:p w:rsidR="003A439A" w:rsidRDefault="008736E3">
      <w:pPr>
        <w:pStyle w:val="ZTE-Observation-2021"/>
        <w:spacing w:before="120" w:after="120"/>
        <w:ind w:left="1273" w:hanging="1273"/>
        <w:rPr>
          <w:lang w:val="en-US" w:eastAsia="zh-CN"/>
        </w:rPr>
      </w:pPr>
      <w:bookmarkStart w:id="23" w:name="_Toc178524440"/>
      <w:bookmarkStart w:id="24" w:name="_Toc173866838"/>
      <w:r>
        <w:rPr>
          <w:lang w:val="en-US" w:eastAsia="zh-CN"/>
        </w:rPr>
        <w:lastRenderedPageBreak/>
        <w:t>Currently, Intra-</w:t>
      </w:r>
      <w:r>
        <w:rPr>
          <w:rFonts w:hint="eastAsia"/>
          <w:lang w:val="en-US" w:eastAsia="zh-CN"/>
        </w:rPr>
        <w:t>CU</w:t>
      </w:r>
      <w:r>
        <w:rPr>
          <w:lang w:val="en-US" w:eastAsia="zh-CN"/>
        </w:rPr>
        <w:t xml:space="preserve"> MCG LTM and Intra-</w:t>
      </w:r>
      <w:r>
        <w:rPr>
          <w:rFonts w:hint="eastAsia"/>
          <w:lang w:val="en-US" w:eastAsia="zh-CN"/>
        </w:rPr>
        <w:t>CU</w:t>
      </w:r>
      <w:r>
        <w:rPr>
          <w:lang w:val="en-US" w:eastAsia="zh-CN"/>
        </w:rPr>
        <w:t xml:space="preserve"> SCG LTM can be configured simultaneously, but not be triggered simultaneously. Inter-</w:t>
      </w:r>
      <w:r>
        <w:rPr>
          <w:rFonts w:hint="eastAsia"/>
          <w:lang w:val="en-US" w:eastAsia="zh-CN"/>
        </w:rPr>
        <w:t>CU</w:t>
      </w:r>
      <w:r>
        <w:rPr>
          <w:lang w:val="en-US" w:eastAsia="zh-CN"/>
        </w:rPr>
        <w:t xml:space="preserve"> MCG LTM and Inter-</w:t>
      </w:r>
      <w:r>
        <w:rPr>
          <w:rFonts w:hint="eastAsia"/>
          <w:lang w:val="en-US" w:eastAsia="zh-CN"/>
        </w:rPr>
        <w:t>CU</w:t>
      </w:r>
      <w:r>
        <w:rPr>
          <w:lang w:val="en-US" w:eastAsia="zh-CN"/>
        </w:rPr>
        <w:t xml:space="preserve"> SCG LTM can not be configured simultaneously.</w:t>
      </w:r>
      <w:bookmarkEnd w:id="23"/>
      <w:bookmarkEnd w:id="24"/>
    </w:p>
    <w:p w:rsidR="003A439A" w:rsidRDefault="008736E3">
      <w:pPr>
        <w:spacing w:before="120" w:after="120"/>
        <w:rPr>
          <w:rFonts w:eastAsia="宋体"/>
        </w:rPr>
      </w:pPr>
      <w:r>
        <w:rPr>
          <w:rFonts w:hint="eastAsia"/>
        </w:rPr>
        <w:t>However, it</w:t>
      </w:r>
      <w:r>
        <w:t>’</w:t>
      </w:r>
      <w:r>
        <w:rPr>
          <w:rFonts w:hint="eastAsia"/>
        </w:rPr>
        <w:t xml:space="preserve">s unclear whether the </w:t>
      </w:r>
      <w:r>
        <w:rPr>
          <w:rFonts w:eastAsia="宋体" w:hint="eastAsia"/>
        </w:rPr>
        <w:t>following coexistence cases can be supported in Rel-19:</w:t>
      </w:r>
    </w:p>
    <w:p w:rsidR="003A439A" w:rsidRDefault="008736E3">
      <w:pPr>
        <w:numPr>
          <w:ilvl w:val="0"/>
          <w:numId w:val="11"/>
        </w:numPr>
        <w:spacing w:before="120" w:after="120"/>
      </w:pPr>
      <w:r>
        <w:rPr>
          <w:rFonts w:hint="eastAsia"/>
        </w:rPr>
        <w:t>Case 1: Intra-CU MCG LTM + Inter-CU MCG LTM;</w:t>
      </w:r>
    </w:p>
    <w:p w:rsidR="003A439A" w:rsidRDefault="008736E3">
      <w:pPr>
        <w:numPr>
          <w:ilvl w:val="0"/>
          <w:numId w:val="11"/>
        </w:numPr>
        <w:spacing w:before="120" w:after="120"/>
      </w:pPr>
      <w:r>
        <w:rPr>
          <w:rFonts w:hint="eastAsia"/>
        </w:rPr>
        <w:t>Case 2: Intra-CU SCG LTM + Inter-CU SCG LTM;</w:t>
      </w:r>
    </w:p>
    <w:p w:rsidR="003A439A" w:rsidRDefault="008736E3">
      <w:pPr>
        <w:numPr>
          <w:ilvl w:val="0"/>
          <w:numId w:val="11"/>
        </w:numPr>
        <w:spacing w:before="120" w:after="120"/>
      </w:pPr>
      <w:r>
        <w:rPr>
          <w:rFonts w:hint="eastAsia"/>
        </w:rPr>
        <w:t>Case 3: Intra-CU MCG LTM + Inter-CU SCG LTM;</w:t>
      </w:r>
    </w:p>
    <w:p w:rsidR="003A439A" w:rsidRDefault="008736E3">
      <w:pPr>
        <w:numPr>
          <w:ilvl w:val="0"/>
          <w:numId w:val="11"/>
        </w:numPr>
        <w:spacing w:before="120" w:after="120"/>
      </w:pPr>
      <w:r>
        <w:rPr>
          <w:rFonts w:hint="eastAsia"/>
        </w:rPr>
        <w:t>Case 4: Intra-CU SCG LTM + Inter-CU MCG LT</w:t>
      </w:r>
      <w:r>
        <w:rPr>
          <w:rFonts w:hint="eastAsia"/>
        </w:rPr>
        <w:t>M.</w:t>
      </w:r>
    </w:p>
    <w:p w:rsidR="003A439A" w:rsidRDefault="008736E3">
      <w:pPr>
        <w:spacing w:before="120" w:after="120"/>
        <w:rPr>
          <w:rFonts w:eastAsia="宋体"/>
        </w:rPr>
      </w:pPr>
      <w:r>
        <w:rPr>
          <w:rFonts w:eastAsia="宋体" w:hint="eastAsia"/>
        </w:rPr>
        <w:t>Let</w:t>
      </w:r>
      <w:r>
        <w:rPr>
          <w:rFonts w:eastAsia="宋体"/>
        </w:rPr>
        <w:t>’</w:t>
      </w:r>
      <w:r>
        <w:rPr>
          <w:rFonts w:eastAsia="宋体" w:hint="eastAsia"/>
        </w:rPr>
        <w:t>s discuss the coexistence scenarios case by case:</w:t>
      </w:r>
    </w:p>
    <w:p w:rsidR="003A439A" w:rsidRDefault="008736E3">
      <w:pPr>
        <w:spacing w:before="120" w:after="120"/>
        <w:rPr>
          <w:rFonts w:eastAsia="宋体"/>
          <w:b/>
          <w:bCs/>
          <w:u w:val="single"/>
        </w:rPr>
      </w:pPr>
      <w:r>
        <w:rPr>
          <w:rFonts w:hint="eastAsia"/>
          <w:b/>
          <w:bCs/>
          <w:u w:val="single"/>
        </w:rPr>
        <w:t>Case 1: Intra-CU MCG LTM + Inter-CU MCG LTM</w:t>
      </w:r>
    </w:p>
    <w:p w:rsidR="003A439A" w:rsidRDefault="008736E3">
      <w:pPr>
        <w:spacing w:before="120" w:after="120"/>
        <w:rPr>
          <w:rFonts w:eastAsia="宋体"/>
        </w:rPr>
      </w:pPr>
      <w:r>
        <w:rPr>
          <w:rFonts w:eastAsia="宋体" w:hint="eastAsia"/>
        </w:rPr>
        <w:t>Currently, intra-CU MCG LTM candidate configuration shall only include MCG configuration, i.e. not carry the SCG part. Upon intra-CU MCG LTM execution, the</w:t>
      </w:r>
      <w:r>
        <w:rPr>
          <w:rFonts w:eastAsia="宋体" w:hint="eastAsia"/>
        </w:rPr>
        <w:t xml:space="preserve"> UE just needs to replace the current MCG configuration with the candidate MCG configuration, and maintains the current SCG configuration (if not receiving the MR-DC release indication). However, the inter-CU MCG LTM candidate configuration can include bot</w:t>
      </w:r>
      <w:r>
        <w:rPr>
          <w:rFonts w:eastAsia="宋体" w:hint="eastAsia"/>
        </w:rPr>
        <w:t xml:space="preserve">h MCG part and SCG part, and the UE shall replace both current MCG and SCG configuration with the candidate configuration. </w:t>
      </w:r>
    </w:p>
    <w:p w:rsidR="003A439A" w:rsidRDefault="008736E3">
      <w:pPr>
        <w:spacing w:before="120" w:after="120"/>
        <w:rPr>
          <w:rFonts w:eastAsia="宋体"/>
        </w:rPr>
      </w:pPr>
      <w:r>
        <w:rPr>
          <w:rFonts w:eastAsia="宋体" w:hint="eastAsia"/>
        </w:rPr>
        <w:t>Thus, the first execution of inter-CU MCG LTM may cause that the stored intra-CU MCG LTM candidate configuration becomes invalid bec</w:t>
      </w:r>
      <w:r>
        <w:rPr>
          <w:rFonts w:eastAsia="宋体" w:hint="eastAsia"/>
        </w:rPr>
        <w:t xml:space="preserve">ause the NW provides the intra-CU MCG LTM candidate configuration based on the initial source SCG configuration, e.g. the mismatched SCG configuration between the UE side and the NW side. </w:t>
      </w:r>
    </w:p>
    <w:p w:rsidR="003A439A" w:rsidRDefault="008736E3">
      <w:pPr>
        <w:spacing w:before="120" w:after="120"/>
        <w:rPr>
          <w:rFonts w:eastAsia="宋体"/>
        </w:rPr>
      </w:pPr>
      <w:r>
        <w:rPr>
          <w:rFonts w:eastAsia="宋体" w:hint="eastAsia"/>
        </w:rPr>
        <w:t>In the other case where the intra-CU MCG LTM is firstly executed, t</w:t>
      </w:r>
      <w:r>
        <w:rPr>
          <w:rFonts w:eastAsia="宋体" w:hint="eastAsia"/>
        </w:rPr>
        <w:t xml:space="preserve">he execution of intra-CU MCG LTM shall not impact the inter-CU MCG LTM candidate configuration since it contains both MCG and SCG configurations. </w:t>
      </w:r>
      <w:r>
        <w:rPr>
          <w:rFonts w:eastAsia="宋体"/>
        </w:rPr>
        <w:t>Thus</w:t>
      </w:r>
      <w:r>
        <w:rPr>
          <w:rFonts w:eastAsia="宋体" w:hint="eastAsia"/>
        </w:rPr>
        <w:t>,</w:t>
      </w:r>
      <w:r>
        <w:rPr>
          <w:rFonts w:eastAsia="宋体"/>
        </w:rPr>
        <w:t xml:space="preserve"> no configuration mismatch shall be </w:t>
      </w:r>
      <w:proofErr w:type="spellStart"/>
      <w:r>
        <w:rPr>
          <w:rFonts w:eastAsia="宋体"/>
        </w:rPr>
        <w:t>casued</w:t>
      </w:r>
      <w:proofErr w:type="spellEnd"/>
      <w:r>
        <w:rPr>
          <w:rFonts w:eastAsia="宋体" w:hint="eastAsia"/>
        </w:rPr>
        <w:t xml:space="preserve"> in such case.</w:t>
      </w:r>
    </w:p>
    <w:p w:rsidR="003A439A" w:rsidRDefault="008736E3">
      <w:pPr>
        <w:spacing w:before="120" w:after="120"/>
        <w:rPr>
          <w:rFonts w:eastAsia="宋体"/>
          <w:b/>
          <w:bCs/>
          <w:u w:val="single"/>
        </w:rPr>
      </w:pPr>
      <w:r>
        <w:rPr>
          <w:rFonts w:hint="eastAsia"/>
          <w:b/>
          <w:bCs/>
          <w:u w:val="single"/>
        </w:rPr>
        <w:t xml:space="preserve">Case 2: Intra-CU </w:t>
      </w:r>
      <w:r>
        <w:rPr>
          <w:rFonts w:eastAsia="宋体" w:hint="eastAsia"/>
          <w:b/>
          <w:bCs/>
          <w:u w:val="single"/>
        </w:rPr>
        <w:t>S</w:t>
      </w:r>
      <w:r>
        <w:rPr>
          <w:rFonts w:hint="eastAsia"/>
          <w:b/>
          <w:bCs/>
          <w:u w:val="single"/>
        </w:rPr>
        <w:t>CG LTM + Inter-CU SCG LTM</w:t>
      </w:r>
    </w:p>
    <w:p w:rsidR="003A439A" w:rsidRDefault="008736E3">
      <w:pPr>
        <w:spacing w:before="120" w:after="120"/>
        <w:rPr>
          <w:rFonts w:eastAsia="宋体"/>
        </w:rPr>
      </w:pPr>
      <w:r>
        <w:rPr>
          <w:rFonts w:eastAsia="宋体" w:hint="eastAsia"/>
        </w:rPr>
        <w:t>Intr</w:t>
      </w:r>
      <w:r>
        <w:rPr>
          <w:rFonts w:eastAsia="宋体" w:hint="eastAsia"/>
        </w:rPr>
        <w:t xml:space="preserve">a-CU SCG LTM candidate configuration shall only include SCG configuration, i.e. modeled as an SN </w:t>
      </w:r>
      <w:proofErr w:type="spellStart"/>
      <w:r>
        <w:rPr>
          <w:rFonts w:eastAsia="宋体" w:hint="eastAsia"/>
          <w:i/>
        </w:rPr>
        <w:t>RRCReconfiguration</w:t>
      </w:r>
      <w:proofErr w:type="spellEnd"/>
      <w:r>
        <w:rPr>
          <w:rFonts w:eastAsia="宋体" w:hint="eastAsia"/>
        </w:rPr>
        <w:t xml:space="preserve"> message</w:t>
      </w:r>
      <w:r>
        <w:rPr>
          <w:rFonts w:eastAsia="宋体"/>
        </w:rPr>
        <w:t>.</w:t>
      </w:r>
      <w:r>
        <w:rPr>
          <w:rFonts w:eastAsia="宋体" w:hint="eastAsia"/>
        </w:rPr>
        <w:t xml:space="preserve"> </w:t>
      </w:r>
      <w:r>
        <w:rPr>
          <w:rFonts w:eastAsia="宋体"/>
        </w:rPr>
        <w:t xml:space="preserve">And </w:t>
      </w:r>
      <w:r>
        <w:rPr>
          <w:rFonts w:eastAsia="宋体" w:hint="eastAsia"/>
        </w:rPr>
        <w:t xml:space="preserve">the inter-CU SCG LTM candidate configuration is provided in an MN </w:t>
      </w:r>
      <w:proofErr w:type="spellStart"/>
      <w:r>
        <w:rPr>
          <w:rFonts w:eastAsia="宋体" w:hint="eastAsia"/>
          <w:i/>
        </w:rPr>
        <w:t>RRCReconfiguration</w:t>
      </w:r>
      <w:proofErr w:type="spellEnd"/>
      <w:r>
        <w:rPr>
          <w:rFonts w:eastAsia="宋体" w:hint="eastAsia"/>
        </w:rPr>
        <w:t xml:space="preserve"> message, which can include both MCG and SCG configuration. Similarly, the first execution of inter-CU SCG LTM may cause the stored intra-CU SCG LTM candidate configuration to become invalid because the NW provides the intra-CU SCG LTM candidate configurat</w:t>
      </w:r>
      <w:r>
        <w:rPr>
          <w:rFonts w:eastAsia="宋体" w:hint="eastAsia"/>
        </w:rPr>
        <w:t xml:space="preserve">ion based on the initial source MCG configuration, e.g. the mismatched MCG configuration between the UE side and the NW side. </w:t>
      </w:r>
    </w:p>
    <w:p w:rsidR="003A439A" w:rsidRDefault="008736E3">
      <w:pPr>
        <w:spacing w:before="120" w:after="120"/>
        <w:rPr>
          <w:rFonts w:eastAsia="宋体"/>
        </w:rPr>
      </w:pPr>
      <w:r>
        <w:rPr>
          <w:rFonts w:eastAsia="宋体" w:hint="eastAsia"/>
        </w:rPr>
        <w:t>In the other case where the intra-CU SCG LTM is firstly executed, the execution of intra-CU SCG LTM shall not impact the inter-CU</w:t>
      </w:r>
      <w:r>
        <w:rPr>
          <w:rFonts w:eastAsia="宋体" w:hint="eastAsia"/>
        </w:rPr>
        <w:t xml:space="preserve"> SCG LTM candidate configuration since it contains both MCG and SCG configurations. </w:t>
      </w:r>
      <w:r>
        <w:rPr>
          <w:rFonts w:eastAsia="宋体"/>
        </w:rPr>
        <w:t>Thus</w:t>
      </w:r>
      <w:r>
        <w:rPr>
          <w:rFonts w:eastAsia="宋体" w:hint="eastAsia"/>
        </w:rPr>
        <w:t>,</w:t>
      </w:r>
      <w:r>
        <w:rPr>
          <w:rFonts w:eastAsia="宋体"/>
        </w:rPr>
        <w:t xml:space="preserve"> no configuration mismatch shall be </w:t>
      </w:r>
      <w:proofErr w:type="spellStart"/>
      <w:r>
        <w:rPr>
          <w:rFonts w:eastAsia="宋体"/>
        </w:rPr>
        <w:t>casued</w:t>
      </w:r>
      <w:proofErr w:type="spellEnd"/>
      <w:r>
        <w:rPr>
          <w:rFonts w:eastAsia="宋体" w:hint="eastAsia"/>
        </w:rPr>
        <w:t xml:space="preserve"> in such case.</w:t>
      </w:r>
    </w:p>
    <w:p w:rsidR="003A439A" w:rsidRDefault="008736E3">
      <w:pPr>
        <w:spacing w:before="120" w:after="120"/>
        <w:rPr>
          <w:rFonts w:eastAsia="宋体"/>
          <w:b/>
          <w:bCs/>
          <w:u w:val="single"/>
        </w:rPr>
      </w:pPr>
      <w:r>
        <w:rPr>
          <w:rFonts w:hint="eastAsia"/>
          <w:b/>
          <w:bCs/>
          <w:u w:val="single"/>
        </w:rPr>
        <w:t>Case 3: Intra-CU MCG LTM + Inter-CU SCG LTM</w:t>
      </w:r>
    </w:p>
    <w:p w:rsidR="003A439A" w:rsidRDefault="008736E3">
      <w:pPr>
        <w:spacing w:before="120" w:after="120"/>
        <w:rPr>
          <w:rFonts w:eastAsia="宋体"/>
        </w:rPr>
      </w:pPr>
      <w:r>
        <w:rPr>
          <w:rFonts w:eastAsia="宋体" w:hint="eastAsia"/>
        </w:rPr>
        <w:t xml:space="preserve">If intra-CU MCG LTM is executed firstly, the UE shall replace the </w:t>
      </w:r>
      <w:r>
        <w:rPr>
          <w:rFonts w:eastAsia="宋体" w:hint="eastAsia"/>
        </w:rPr>
        <w:t>current MCG configuration with the MCG LTM candidate configuration, but no change to the current UE</w:t>
      </w:r>
      <w:r>
        <w:rPr>
          <w:rFonts w:eastAsia="宋体"/>
        </w:rPr>
        <w:t>’</w:t>
      </w:r>
      <w:r>
        <w:rPr>
          <w:rFonts w:eastAsia="宋体" w:hint="eastAsia"/>
        </w:rPr>
        <w:t>s SCG configuration. It has no impact to the stored inter-CU SCG LTM candidate configuration since the candidate configuration includes both MCG and SCG par</w:t>
      </w:r>
      <w:r>
        <w:rPr>
          <w:rFonts w:eastAsia="宋体" w:hint="eastAsia"/>
        </w:rPr>
        <w:t>t.</w:t>
      </w:r>
    </w:p>
    <w:p w:rsidR="003A439A" w:rsidRDefault="008736E3">
      <w:pPr>
        <w:spacing w:before="120" w:after="120"/>
        <w:rPr>
          <w:rFonts w:eastAsia="宋体"/>
        </w:rPr>
      </w:pPr>
      <w:r>
        <w:rPr>
          <w:rFonts w:eastAsia="宋体" w:hint="eastAsia"/>
        </w:rPr>
        <w:t>However, if inter-CU SCG LTM is executed firstly, the UE</w:t>
      </w:r>
      <w:r>
        <w:rPr>
          <w:rFonts w:eastAsia="宋体"/>
        </w:rPr>
        <w:t>’</w:t>
      </w:r>
      <w:r>
        <w:rPr>
          <w:rFonts w:eastAsia="宋体" w:hint="eastAsia"/>
        </w:rPr>
        <w:t>s current SCG configuration shall be changed. It may cause the intra-CU MCG LTM candidate configuration becomes invalid, e.g. due to the mismatched SCG configuration between the UE side and the NW</w:t>
      </w:r>
      <w:r>
        <w:rPr>
          <w:rFonts w:eastAsia="宋体" w:hint="eastAsia"/>
        </w:rPr>
        <w:t xml:space="preserve"> side.</w:t>
      </w:r>
    </w:p>
    <w:p w:rsidR="003A439A" w:rsidRDefault="008736E3">
      <w:pPr>
        <w:spacing w:before="120" w:after="120"/>
        <w:rPr>
          <w:b/>
          <w:bCs/>
          <w:u w:val="single"/>
        </w:rPr>
      </w:pPr>
      <w:r>
        <w:rPr>
          <w:rFonts w:hint="eastAsia"/>
          <w:b/>
          <w:bCs/>
          <w:u w:val="single"/>
        </w:rPr>
        <w:t>Case 4: Intra-CU SCG LTM + Inter-CU MCG LTM</w:t>
      </w:r>
    </w:p>
    <w:p w:rsidR="003A439A" w:rsidRDefault="008736E3">
      <w:pPr>
        <w:spacing w:before="120" w:after="120"/>
        <w:rPr>
          <w:rFonts w:eastAsia="宋体"/>
        </w:rPr>
      </w:pPr>
      <w:r>
        <w:rPr>
          <w:rFonts w:eastAsia="宋体" w:hint="eastAsia"/>
        </w:rPr>
        <w:t>Similarly, if inter-CU MCG LTM is executed firstly, the UE</w:t>
      </w:r>
      <w:r>
        <w:rPr>
          <w:rFonts w:eastAsia="宋体"/>
        </w:rPr>
        <w:t>’</w:t>
      </w:r>
      <w:r>
        <w:rPr>
          <w:rFonts w:eastAsia="宋体" w:hint="eastAsia"/>
        </w:rPr>
        <w:t>s current MCG configuration shall be changed</w:t>
      </w:r>
      <w:r>
        <w:rPr>
          <w:rFonts w:eastAsia="宋体"/>
        </w:rPr>
        <w:t xml:space="preserve"> and the SN key shall be refreshed</w:t>
      </w:r>
      <w:r>
        <w:rPr>
          <w:rFonts w:eastAsia="宋体" w:hint="eastAsia"/>
        </w:rPr>
        <w:t xml:space="preserve">. It may cause the intra-CU SCG LTM candidate configuration becomes </w:t>
      </w:r>
      <w:r>
        <w:rPr>
          <w:rFonts w:eastAsia="宋体" w:hint="eastAsia"/>
        </w:rPr>
        <w:t>invalid, e.g. due to the mismatched MCG configuration between the UE side and the NW side. But there is no problem if intra-CU SCG LTM is executed firstly.</w:t>
      </w:r>
    </w:p>
    <w:p w:rsidR="003A439A" w:rsidRDefault="008736E3">
      <w:pPr>
        <w:spacing w:before="120" w:after="120"/>
        <w:rPr>
          <w:rFonts w:eastAsia="宋体"/>
        </w:rPr>
      </w:pPr>
      <w:r>
        <w:rPr>
          <w:rFonts w:eastAsia="宋体" w:hint="eastAsia"/>
        </w:rPr>
        <w:lastRenderedPageBreak/>
        <w:t>Based on the analysis above, we give the following observations:</w:t>
      </w:r>
    </w:p>
    <w:p w:rsidR="003A439A" w:rsidRDefault="008736E3">
      <w:pPr>
        <w:pStyle w:val="ZTE-Observation-2021"/>
        <w:spacing w:before="120" w:after="120"/>
        <w:ind w:left="1273" w:hanging="1273"/>
        <w:rPr>
          <w:lang w:val="en-US" w:eastAsia="zh-CN"/>
        </w:rPr>
      </w:pPr>
      <w:bookmarkStart w:id="25" w:name="_Toc178524441"/>
      <w:r>
        <w:rPr>
          <w:rFonts w:hint="eastAsia"/>
          <w:lang w:val="en-US" w:eastAsia="zh-CN"/>
        </w:rPr>
        <w:t>Currently, intra-CU MCG LTM candida</w:t>
      </w:r>
      <w:r>
        <w:rPr>
          <w:rFonts w:hint="eastAsia"/>
          <w:lang w:val="en-US" w:eastAsia="zh-CN"/>
        </w:rPr>
        <w:t>te configuration shall only include MCG part configuration, and intra-CU SCG LTM candidate configuration shall only carry SCG part configuration, while inter-CU MCG/SCG LTM candidate configuration can include both MCG and SCG part configurations.</w:t>
      </w:r>
      <w:bookmarkEnd w:id="25"/>
      <w:r>
        <w:rPr>
          <w:rFonts w:hint="eastAsia"/>
          <w:lang w:val="en-US" w:eastAsia="zh-CN"/>
        </w:rPr>
        <w:t xml:space="preserve"> </w:t>
      </w:r>
    </w:p>
    <w:p w:rsidR="003A439A" w:rsidRDefault="008736E3">
      <w:pPr>
        <w:pStyle w:val="ZTE-Observation-2021"/>
        <w:spacing w:before="120" w:after="120"/>
        <w:ind w:left="1273" w:hanging="1273"/>
        <w:rPr>
          <w:lang w:val="en-US" w:eastAsia="zh-CN"/>
        </w:rPr>
      </w:pPr>
      <w:bookmarkStart w:id="26" w:name="_Toc178524442"/>
      <w:r>
        <w:rPr>
          <w:rFonts w:hint="eastAsia"/>
          <w:lang w:val="en-US" w:eastAsia="zh-CN"/>
        </w:rPr>
        <w:t>The exec</w:t>
      </w:r>
      <w:r>
        <w:rPr>
          <w:rFonts w:hint="eastAsia"/>
          <w:lang w:val="en-US" w:eastAsia="zh-CN"/>
        </w:rPr>
        <w:t>ution of inter-CU MCG LTM may cause the stored intra-CU MCG/SCG LTM candidate configuration to become invalid, e.g. due to the mismatched SCG configuration between the UE side and the NW side.</w:t>
      </w:r>
      <w:bookmarkEnd w:id="26"/>
    </w:p>
    <w:p w:rsidR="003A439A" w:rsidRDefault="008736E3">
      <w:pPr>
        <w:pStyle w:val="ZTE-Observation-2021"/>
        <w:spacing w:before="120" w:after="120"/>
        <w:ind w:left="1273" w:hanging="1273"/>
        <w:rPr>
          <w:lang w:val="en-US" w:eastAsia="zh-CN"/>
        </w:rPr>
      </w:pPr>
      <w:bookmarkStart w:id="27" w:name="_Toc178524443"/>
      <w:r>
        <w:rPr>
          <w:rFonts w:hint="eastAsia"/>
          <w:lang w:val="en-US" w:eastAsia="zh-CN"/>
        </w:rPr>
        <w:t>The execution of inter-CU SCG LTM may cause the stored intra-CU</w:t>
      </w:r>
      <w:r>
        <w:rPr>
          <w:rFonts w:hint="eastAsia"/>
          <w:lang w:val="en-US" w:eastAsia="zh-CN"/>
        </w:rPr>
        <w:t xml:space="preserve"> MCG/SCG LTM candidate configuration to become invalid, e.g. due to the mismatched MCG configuration between the UE side and the NW side.</w:t>
      </w:r>
      <w:bookmarkEnd w:id="27"/>
    </w:p>
    <w:p w:rsidR="003A439A" w:rsidRDefault="008736E3">
      <w:pPr>
        <w:spacing w:before="120" w:after="120"/>
        <w:rPr>
          <w:rFonts w:eastAsia="宋体"/>
        </w:rPr>
      </w:pPr>
      <w:r>
        <w:rPr>
          <w:rFonts w:eastAsia="宋体" w:hint="eastAsia"/>
        </w:rPr>
        <w:t xml:space="preserve">Since we have agreed that the mixture of inter-CU LTM and intra-CU LTM is supported in NR SA, we think the mixture of </w:t>
      </w:r>
      <w:r>
        <w:rPr>
          <w:rFonts w:eastAsia="宋体" w:hint="eastAsia"/>
        </w:rPr>
        <w:t>inter-CU MCG/SCG LTM and intra-CU MCG/SCG LTM in NR-DC can also be supported, to allow the flexible candidate selection for LTM execution.</w:t>
      </w:r>
    </w:p>
    <w:p w:rsidR="003A439A" w:rsidRDefault="008736E3">
      <w:pPr>
        <w:pStyle w:val="ZTE-Proposal-20210505"/>
        <w:numPr>
          <w:ilvl w:val="0"/>
          <w:numId w:val="7"/>
        </w:numPr>
        <w:spacing w:before="120" w:after="120"/>
        <w:ind w:left="1132" w:hangingChars="564" w:hanging="1132"/>
        <w:rPr>
          <w:lang w:val="en-US"/>
        </w:rPr>
      </w:pPr>
      <w:bookmarkStart w:id="28" w:name="_Toc178524459"/>
      <w:r>
        <w:rPr>
          <w:rFonts w:hint="eastAsia"/>
          <w:lang w:val="en-US"/>
        </w:rPr>
        <w:t>RAN2 to support the following coexistence cases in NR-DC:</w:t>
      </w:r>
      <w:bookmarkEnd w:id="28"/>
    </w:p>
    <w:p w:rsidR="003A439A" w:rsidRDefault="008736E3">
      <w:pPr>
        <w:pStyle w:val="sub-proposal"/>
        <w:numPr>
          <w:ilvl w:val="0"/>
          <w:numId w:val="9"/>
        </w:numPr>
        <w:ind w:leftChars="354" w:left="989" w:hangingChars="140" w:hanging="281"/>
        <w:rPr>
          <w:i w:val="0"/>
          <w:iCs w:val="0"/>
        </w:rPr>
      </w:pPr>
      <w:bookmarkStart w:id="29" w:name="_Toc178524460"/>
      <w:r>
        <w:rPr>
          <w:rFonts w:hint="eastAsia"/>
          <w:i w:val="0"/>
          <w:iCs w:val="0"/>
        </w:rPr>
        <w:t>Case 1: Intra-CU MCG LTM + Inter-CU MCG LTM;</w:t>
      </w:r>
      <w:bookmarkEnd w:id="29"/>
    </w:p>
    <w:p w:rsidR="003A439A" w:rsidRDefault="008736E3">
      <w:pPr>
        <w:pStyle w:val="sub-proposal"/>
        <w:numPr>
          <w:ilvl w:val="0"/>
          <w:numId w:val="9"/>
        </w:numPr>
        <w:ind w:leftChars="354" w:left="989" w:hangingChars="140" w:hanging="281"/>
        <w:rPr>
          <w:i w:val="0"/>
          <w:iCs w:val="0"/>
        </w:rPr>
      </w:pPr>
      <w:bookmarkStart w:id="30" w:name="_Toc178524461"/>
      <w:r>
        <w:rPr>
          <w:rFonts w:hint="eastAsia"/>
          <w:i w:val="0"/>
          <w:iCs w:val="0"/>
        </w:rPr>
        <w:t xml:space="preserve">Case 2: </w:t>
      </w:r>
      <w:r>
        <w:rPr>
          <w:rFonts w:hint="eastAsia"/>
          <w:i w:val="0"/>
          <w:iCs w:val="0"/>
        </w:rPr>
        <w:t>Intra-CU SCG LTM + Inter-CU SCG LTM;</w:t>
      </w:r>
      <w:bookmarkEnd w:id="30"/>
    </w:p>
    <w:p w:rsidR="003A439A" w:rsidRDefault="008736E3">
      <w:pPr>
        <w:pStyle w:val="sub-proposal"/>
        <w:numPr>
          <w:ilvl w:val="0"/>
          <w:numId w:val="9"/>
        </w:numPr>
        <w:ind w:leftChars="354" w:left="989" w:hangingChars="140" w:hanging="281"/>
        <w:rPr>
          <w:i w:val="0"/>
          <w:iCs w:val="0"/>
        </w:rPr>
      </w:pPr>
      <w:bookmarkStart w:id="31" w:name="_Toc178524462"/>
      <w:r>
        <w:rPr>
          <w:rFonts w:hint="eastAsia"/>
          <w:i w:val="0"/>
          <w:iCs w:val="0"/>
        </w:rPr>
        <w:t>Case 3: Intra-CU MCG LTM + Inter-CU SCG LTM;</w:t>
      </w:r>
      <w:bookmarkEnd w:id="31"/>
    </w:p>
    <w:p w:rsidR="003A439A" w:rsidRDefault="008736E3">
      <w:pPr>
        <w:pStyle w:val="sub-proposal"/>
        <w:numPr>
          <w:ilvl w:val="0"/>
          <w:numId w:val="9"/>
        </w:numPr>
        <w:ind w:leftChars="354" w:left="989" w:hangingChars="140" w:hanging="281"/>
        <w:rPr>
          <w:i w:val="0"/>
          <w:iCs w:val="0"/>
        </w:rPr>
      </w:pPr>
      <w:bookmarkStart w:id="32" w:name="_Toc178524463"/>
      <w:r>
        <w:rPr>
          <w:rFonts w:hint="eastAsia"/>
          <w:i w:val="0"/>
          <w:iCs w:val="0"/>
        </w:rPr>
        <w:t>Case 4: Intra-CU SCG LTM + Inter-CU MCG LTM.</w:t>
      </w:r>
      <w:bookmarkEnd w:id="32"/>
    </w:p>
    <w:p w:rsidR="003A439A" w:rsidRDefault="008736E3">
      <w:pPr>
        <w:spacing w:before="120" w:after="120"/>
        <w:rPr>
          <w:rFonts w:eastAsia="宋体"/>
        </w:rPr>
      </w:pPr>
      <w:r>
        <w:rPr>
          <w:rFonts w:eastAsia="宋体" w:hint="eastAsia"/>
        </w:rPr>
        <w:t>In order to avoid the configuration mismatch problem as mentioned above, a simple way is to let the NW ensure that maintained LTM</w:t>
      </w:r>
      <w:r>
        <w:rPr>
          <w:rFonts w:eastAsia="宋体" w:hint="eastAsia"/>
        </w:rPr>
        <w:t xml:space="preserve"> candidate configurations are valid after inter-CU MCG/SCG LTM execution, e.g. reconfigure or release invalid intra-CU MCG/SCG LTM candidate configurations.</w:t>
      </w:r>
    </w:p>
    <w:p w:rsidR="003A439A" w:rsidRDefault="008736E3">
      <w:pPr>
        <w:pStyle w:val="ZTE-Proposal-20210505"/>
        <w:numPr>
          <w:ilvl w:val="0"/>
          <w:numId w:val="7"/>
        </w:numPr>
        <w:spacing w:before="120" w:after="120"/>
        <w:ind w:left="1132" w:hangingChars="564" w:hanging="1132"/>
        <w:rPr>
          <w:lang w:val="en-US"/>
        </w:rPr>
      </w:pPr>
      <w:bookmarkStart w:id="33" w:name="_Toc178524464"/>
      <w:r>
        <w:rPr>
          <w:rFonts w:hint="eastAsia"/>
          <w:lang w:val="en-US"/>
        </w:rPr>
        <w:t>In coexistence cases of inter-CU MCG/SCG LTM and intra-CU MCG/SCG LTM, when inter-CU MCG or SCG LTM</w:t>
      </w:r>
      <w:r>
        <w:rPr>
          <w:rFonts w:hint="eastAsia"/>
          <w:lang w:val="en-US"/>
        </w:rPr>
        <w:t xml:space="preserve"> is executed, it</w:t>
      </w:r>
      <w:r>
        <w:rPr>
          <w:lang w:val="en-US"/>
        </w:rPr>
        <w:t>’</w:t>
      </w:r>
      <w:r>
        <w:rPr>
          <w:rFonts w:hint="eastAsia"/>
          <w:lang w:val="en-US"/>
        </w:rPr>
        <w:t>s up to the NW to ensure that maintained LTM candidate configurations are valid, e.g. reconfigure or release invalid intra-CU MCG/SCG LTM candidate configurations.</w:t>
      </w:r>
      <w:bookmarkEnd w:id="33"/>
    </w:p>
    <w:p w:rsidR="003A439A" w:rsidRDefault="008736E3">
      <w:pPr>
        <w:spacing w:before="120" w:after="120"/>
        <w:rPr>
          <w:rFonts w:eastAsia="宋体"/>
        </w:rPr>
      </w:pPr>
      <w:r>
        <w:rPr>
          <w:rFonts w:eastAsia="宋体" w:hint="eastAsia"/>
        </w:rPr>
        <w:t>Although the NW is free to reconfigure or release invalid MCG/SCG LTM candi</w:t>
      </w:r>
      <w:r>
        <w:rPr>
          <w:rFonts w:eastAsia="宋体" w:hint="eastAsia"/>
        </w:rPr>
        <w:t>date configurations</w:t>
      </w:r>
      <w:r>
        <w:rPr>
          <w:rFonts w:eastAsia="宋体"/>
        </w:rPr>
        <w:t xml:space="preserve"> at any time</w:t>
      </w:r>
      <w:r>
        <w:rPr>
          <w:rFonts w:eastAsia="宋体" w:hint="eastAsia"/>
        </w:rPr>
        <w:t xml:space="preserve">, frequent RRC reconfiguration may be required, e.g. every time after inter-CU MCG/SCG LTM execution. It </w:t>
      </w:r>
      <w:r>
        <w:rPr>
          <w:rFonts w:eastAsia="宋体"/>
        </w:rPr>
        <w:t xml:space="preserve">may </w:t>
      </w:r>
      <w:r>
        <w:rPr>
          <w:rFonts w:eastAsia="宋体" w:hint="eastAsia"/>
        </w:rPr>
        <w:t xml:space="preserve">greatly reduce the gain brought by subsequent LTM, where RRC reconfiguration between LTM execution is not expected. </w:t>
      </w:r>
    </w:p>
    <w:p w:rsidR="003A439A" w:rsidRDefault="008736E3">
      <w:pPr>
        <w:pStyle w:val="ZTE-Observation-2021"/>
        <w:spacing w:before="120" w:after="120"/>
        <w:ind w:left="1273" w:hanging="1273"/>
        <w:rPr>
          <w:lang w:val="en-US" w:eastAsia="zh-CN"/>
        </w:rPr>
      </w:pPr>
      <w:bookmarkStart w:id="34" w:name="_Toc178524444"/>
      <w:r>
        <w:rPr>
          <w:rFonts w:hint="eastAsia"/>
          <w:lang w:val="en-US" w:eastAsia="zh-CN"/>
        </w:rPr>
        <w:t xml:space="preserve">Frequent RRC reconfiguration to reconfigure or release invalid MCG/SCG LTM candidate configurations </w:t>
      </w:r>
      <w:r>
        <w:rPr>
          <w:lang w:val="en-US" w:eastAsia="zh-CN"/>
        </w:rPr>
        <w:t xml:space="preserve">after inter-CU MCG/SCG LTM execution </w:t>
      </w:r>
      <w:r>
        <w:rPr>
          <w:rFonts w:hint="eastAsia"/>
          <w:lang w:val="en-US" w:eastAsia="zh-CN"/>
        </w:rPr>
        <w:t>will reduce the gain brought by subsequent LTM.</w:t>
      </w:r>
      <w:bookmarkEnd w:id="34"/>
    </w:p>
    <w:p w:rsidR="003A439A" w:rsidRDefault="008736E3">
      <w:pPr>
        <w:spacing w:before="120" w:after="120"/>
        <w:rPr>
          <w:rFonts w:eastAsia="宋体"/>
        </w:rPr>
      </w:pPr>
      <w:r>
        <w:rPr>
          <w:rFonts w:eastAsia="宋体" w:hint="eastAsia"/>
        </w:rPr>
        <w:t>In Rel-18 SCPAC, the coexistence of intra-SN and inter-SN SCPAC candidate configurations are supported. In order to avoid the configuration mismatch problem as mentioned above and frequent RRC reconfiguration after SCPAC execution, Rel-18 SCPAC supports to</w:t>
      </w:r>
      <w:r>
        <w:rPr>
          <w:rFonts w:eastAsia="宋体" w:hint="eastAsia"/>
        </w:rPr>
        <w:t xml:space="preserve"> configure intra-SN candidate in MN format (i.e. MN </w:t>
      </w:r>
      <w:proofErr w:type="spellStart"/>
      <w:r>
        <w:rPr>
          <w:rFonts w:eastAsia="宋体" w:hint="eastAsia"/>
          <w:i/>
          <w:iCs/>
        </w:rPr>
        <w:t>RRCReconfiguration</w:t>
      </w:r>
      <w:proofErr w:type="spellEnd"/>
      <w:r>
        <w:rPr>
          <w:rFonts w:eastAsia="宋体" w:hint="eastAsia"/>
          <w:i/>
          <w:iCs/>
        </w:rPr>
        <w:t xml:space="preserve"> </w:t>
      </w:r>
      <w:r>
        <w:rPr>
          <w:rFonts w:eastAsia="宋体" w:hint="eastAsia"/>
        </w:rPr>
        <w:t xml:space="preserve">message), in addition to SN format. Besides, only either MN format or SN format can be used for all SCPAC candidate cells for one UE. The SN format </w:t>
      </w:r>
      <w:r>
        <w:rPr>
          <w:rFonts w:eastAsia="宋体"/>
        </w:rPr>
        <w:t>can be</w:t>
      </w:r>
      <w:r>
        <w:rPr>
          <w:rFonts w:eastAsia="宋体" w:hint="eastAsia"/>
        </w:rPr>
        <w:t xml:space="preserve"> used when only intra-SN candid</w:t>
      </w:r>
      <w:r>
        <w:rPr>
          <w:rFonts w:eastAsia="宋体" w:hint="eastAsia"/>
        </w:rPr>
        <w:t xml:space="preserve">ates are configured. </w:t>
      </w:r>
    </w:p>
    <w:p w:rsidR="003A439A" w:rsidRDefault="008736E3">
      <w:pPr>
        <w:pStyle w:val="ZTE-Observation-2021"/>
        <w:spacing w:before="120" w:after="120"/>
        <w:ind w:left="1273" w:hanging="1273"/>
        <w:rPr>
          <w:lang w:val="en-US" w:eastAsia="zh-CN"/>
        </w:rPr>
      </w:pPr>
      <w:bookmarkStart w:id="35" w:name="_Toc178524445"/>
      <w:r>
        <w:rPr>
          <w:rFonts w:hint="eastAsia"/>
          <w:lang w:val="en-US" w:eastAsia="zh-CN"/>
        </w:rPr>
        <w:t xml:space="preserve">In order to support the coexistence of intra-SN and inter-SN SCPAC, Rel-18 SCPAC supports to configure intra-SN candidate in MN format (i.e. MN </w:t>
      </w:r>
      <w:proofErr w:type="spellStart"/>
      <w:r>
        <w:rPr>
          <w:rFonts w:hint="eastAsia"/>
          <w:lang w:val="en-US" w:eastAsia="zh-CN"/>
        </w:rPr>
        <w:t>RRCReconfiguration</w:t>
      </w:r>
      <w:proofErr w:type="spellEnd"/>
      <w:r>
        <w:rPr>
          <w:rFonts w:hint="eastAsia"/>
          <w:lang w:val="en-US" w:eastAsia="zh-CN"/>
        </w:rPr>
        <w:t xml:space="preserve"> message), in addition to SN format. But only one format can be used for</w:t>
      </w:r>
      <w:r>
        <w:rPr>
          <w:rFonts w:hint="eastAsia"/>
          <w:lang w:val="en-US" w:eastAsia="zh-CN"/>
        </w:rPr>
        <w:t xml:space="preserve"> all SCPAC candidate cells (including intra-SN and inter-SN) for one UE.</w:t>
      </w:r>
      <w:bookmarkEnd w:id="35"/>
    </w:p>
    <w:p w:rsidR="003A439A" w:rsidRDefault="008736E3">
      <w:pPr>
        <w:spacing w:before="120" w:after="120"/>
        <w:rPr>
          <w:rFonts w:eastAsia="宋体"/>
        </w:rPr>
      </w:pPr>
      <w:r>
        <w:rPr>
          <w:rFonts w:eastAsia="宋体" w:hint="eastAsia"/>
        </w:rPr>
        <w:t>The similar solution can also be considered to avoid the configuration mismatch problem in coexistence cases of inter-CU MCG/SCG LTM and intra-CU SCG LTM.</w:t>
      </w:r>
    </w:p>
    <w:p w:rsidR="003A439A" w:rsidRDefault="008736E3">
      <w:pPr>
        <w:pStyle w:val="ZTE-Proposal-20210505"/>
        <w:numPr>
          <w:ilvl w:val="0"/>
          <w:numId w:val="7"/>
        </w:numPr>
        <w:spacing w:before="120" w:after="120"/>
        <w:ind w:left="1132" w:hangingChars="564" w:hanging="1132"/>
        <w:rPr>
          <w:lang w:val="en-US"/>
        </w:rPr>
      </w:pPr>
      <w:bookmarkStart w:id="36" w:name="_Toc178524465"/>
      <w:r>
        <w:rPr>
          <w:rFonts w:hint="eastAsia"/>
          <w:lang w:val="en-US"/>
        </w:rPr>
        <w:lastRenderedPageBreak/>
        <w:t xml:space="preserve">RAN2 to </w:t>
      </w:r>
      <w:r>
        <w:rPr>
          <w:lang w:val="en-US"/>
        </w:rPr>
        <w:t>discuss</w:t>
      </w:r>
      <w:r>
        <w:rPr>
          <w:rFonts w:hint="eastAsia"/>
          <w:lang w:val="en-US"/>
        </w:rPr>
        <w:t xml:space="preserve"> whether to s</w:t>
      </w:r>
      <w:r>
        <w:rPr>
          <w:rFonts w:hint="eastAsia"/>
          <w:lang w:val="en-US"/>
        </w:rPr>
        <w:t xml:space="preserve">upport intra-CU SCG LTM in MN format (i.e. MN </w:t>
      </w:r>
      <w:proofErr w:type="spellStart"/>
      <w:r>
        <w:rPr>
          <w:rFonts w:hint="eastAsia"/>
          <w:lang w:val="en-US"/>
        </w:rPr>
        <w:t>RRCReconfiguration</w:t>
      </w:r>
      <w:proofErr w:type="spellEnd"/>
      <w:r>
        <w:rPr>
          <w:rFonts w:hint="eastAsia"/>
          <w:lang w:val="en-US"/>
        </w:rPr>
        <w:t xml:space="preserve"> message), in addition to SN format, </w:t>
      </w:r>
      <w:r>
        <w:rPr>
          <w:lang w:val="en-US"/>
        </w:rPr>
        <w:t xml:space="preserve">e.g. </w:t>
      </w:r>
      <w:r>
        <w:rPr>
          <w:rFonts w:hint="eastAsia"/>
          <w:lang w:val="en-US"/>
        </w:rPr>
        <w:t xml:space="preserve">in order to avoid configuration mismatch problem and frequent RRC reconfiguration in </w:t>
      </w:r>
      <w:r>
        <w:rPr>
          <w:rFonts w:eastAsia="宋体" w:hint="eastAsia"/>
          <w:lang w:val="en-US"/>
        </w:rPr>
        <w:t>coexistence cases of inter-CU MCG/SCG LTM and intra-CU SCG LTM.</w:t>
      </w:r>
      <w:bookmarkEnd w:id="36"/>
    </w:p>
    <w:p w:rsidR="003A439A" w:rsidRDefault="008736E3">
      <w:pPr>
        <w:spacing w:before="120" w:after="120"/>
      </w:pPr>
      <w:r>
        <w:t>B</w:t>
      </w:r>
      <w:r>
        <w:t>esides, if intra-CU MCG LTM can also include the SCG configuration, the RRC reconfiguration may be avoided after inter-CU MCG/SCG LTM execution. In such case, the UE can replace the current MCG and SCG configuration with the target candidate MCG and SCG co</w:t>
      </w:r>
      <w:r>
        <w:t>nfiguration included in the intra-CU MCG LTM candidate configuration, so the configuration mismatch can be avoided.</w:t>
      </w:r>
    </w:p>
    <w:p w:rsidR="003A439A" w:rsidRDefault="008736E3">
      <w:pPr>
        <w:pStyle w:val="ZTE-Proposal-20210505"/>
        <w:numPr>
          <w:ilvl w:val="0"/>
          <w:numId w:val="7"/>
        </w:numPr>
        <w:spacing w:before="120" w:after="120"/>
        <w:ind w:left="1132" w:hangingChars="564" w:hanging="1132"/>
        <w:rPr>
          <w:lang w:val="en-US"/>
        </w:rPr>
      </w:pPr>
      <w:bookmarkStart w:id="37" w:name="_Toc178524466"/>
      <w:r>
        <w:rPr>
          <w:rFonts w:hint="eastAsia"/>
          <w:lang w:val="en-US"/>
        </w:rPr>
        <w:t xml:space="preserve">RAN2 to </w:t>
      </w:r>
      <w:r>
        <w:rPr>
          <w:lang w:val="en-US"/>
        </w:rPr>
        <w:t>discuss</w:t>
      </w:r>
      <w:r>
        <w:rPr>
          <w:rFonts w:hint="eastAsia"/>
          <w:lang w:val="en-US"/>
        </w:rPr>
        <w:t xml:space="preserve"> whether to support intra-CU </w:t>
      </w:r>
      <w:r>
        <w:rPr>
          <w:lang w:val="en-US"/>
        </w:rPr>
        <w:t>MCG</w:t>
      </w:r>
      <w:r>
        <w:rPr>
          <w:rFonts w:hint="eastAsia"/>
          <w:lang w:val="en-US"/>
        </w:rPr>
        <w:t xml:space="preserve"> LTM</w:t>
      </w:r>
      <w:r>
        <w:rPr>
          <w:lang w:val="en-US"/>
        </w:rPr>
        <w:t xml:space="preserve"> with SCG configuration</w:t>
      </w:r>
      <w:r>
        <w:rPr>
          <w:rFonts w:hint="eastAsia"/>
          <w:lang w:val="en-US"/>
        </w:rPr>
        <w:t xml:space="preserve">, </w:t>
      </w:r>
      <w:r>
        <w:rPr>
          <w:lang w:val="en-US"/>
        </w:rPr>
        <w:t xml:space="preserve">e.g. </w:t>
      </w:r>
      <w:r>
        <w:rPr>
          <w:rFonts w:hint="eastAsia"/>
          <w:lang w:val="en-US"/>
        </w:rPr>
        <w:t>in order to avoid configuration mismatch problem and freque</w:t>
      </w:r>
      <w:r>
        <w:rPr>
          <w:rFonts w:hint="eastAsia"/>
          <w:lang w:val="en-US"/>
        </w:rPr>
        <w:t xml:space="preserve">nt RRC reconfiguration in </w:t>
      </w:r>
      <w:r>
        <w:rPr>
          <w:rFonts w:eastAsia="宋体" w:hint="eastAsia"/>
          <w:lang w:val="en-US"/>
        </w:rPr>
        <w:t xml:space="preserve">coexistence cases of inter-CU MCG/SCG LTM and intra-CU </w:t>
      </w:r>
      <w:r>
        <w:rPr>
          <w:rFonts w:eastAsia="宋体"/>
          <w:lang w:val="en-US"/>
        </w:rPr>
        <w:t>M</w:t>
      </w:r>
      <w:r>
        <w:rPr>
          <w:rFonts w:eastAsia="宋体" w:hint="eastAsia"/>
          <w:lang w:val="en-US"/>
        </w:rPr>
        <w:t>CG LTM.</w:t>
      </w:r>
      <w:bookmarkEnd w:id="37"/>
    </w:p>
    <w:p w:rsidR="003A439A" w:rsidRDefault="008736E3">
      <w:pPr>
        <w:pStyle w:val="1"/>
        <w:spacing w:before="120" w:after="120"/>
        <w:rPr>
          <w:rFonts w:eastAsia="宋体"/>
        </w:rPr>
      </w:pPr>
      <w:r>
        <w:rPr>
          <w:rFonts w:eastAsia="宋体" w:hint="eastAsia"/>
        </w:rPr>
        <w:t>Conclusion and Proposals</w:t>
      </w:r>
    </w:p>
    <w:p w:rsidR="003A439A" w:rsidRDefault="008736E3">
      <w:pPr>
        <w:widowControl w:val="0"/>
        <w:adjustRightInd w:val="0"/>
        <w:snapToGrid w:val="0"/>
        <w:spacing w:before="120" w:beforeAutospacing="1" w:after="120" w:line="240" w:lineRule="auto"/>
      </w:pPr>
      <w:r>
        <w:rPr>
          <w:rFonts w:eastAsia="宋体" w:hint="eastAsia"/>
          <w:bCs/>
          <w:szCs w:val="21"/>
        </w:rPr>
        <w:t xml:space="preserve">In this contribution, we discussed the </w:t>
      </w:r>
      <w:r>
        <w:rPr>
          <w:rFonts w:eastAsia="宋体"/>
          <w:bCs/>
          <w:szCs w:val="21"/>
        </w:rPr>
        <w:t>inter-CU LTM</w:t>
      </w:r>
      <w:r>
        <w:rPr>
          <w:rFonts w:eastAsia="宋体" w:hint="eastAsia"/>
          <w:bCs/>
          <w:szCs w:val="21"/>
        </w:rPr>
        <w:t xml:space="preserve"> with the following observations and proposals:</w:t>
      </w:r>
    </w:p>
    <w:p w:rsidR="003A439A" w:rsidRDefault="008736E3">
      <w:pPr>
        <w:pStyle w:val="TOC1"/>
        <w:tabs>
          <w:tab w:val="left" w:pos="1540"/>
          <w:tab w:val="right" w:leader="dot" w:pos="9650"/>
        </w:tabs>
        <w:spacing w:before="120" w:after="120"/>
        <w:rPr>
          <w:rFonts w:asciiTheme="minorHAnsi" w:eastAsia="宋体" w:hAnsiTheme="minorHAnsi" w:cstheme="minorBidi"/>
          <w:b w:val="0"/>
          <w:i w:val="0"/>
          <w:kern w:val="0"/>
          <w:sz w:val="22"/>
          <w:szCs w:val="22"/>
        </w:rPr>
      </w:pPr>
      <w:r>
        <w:fldChar w:fldCharType="begin"/>
      </w:r>
      <w:r>
        <w:instrText xml:space="preserve"> TOC \n \t "!ZTE-Observation-2021,1,sub-ob</w:instrText>
      </w:r>
      <w:r>
        <w:instrText xml:space="preserve">servation,2,3rd level observation,3" </w:instrText>
      </w:r>
      <w:r>
        <w:fldChar w:fldCharType="separate"/>
      </w:r>
      <w:r>
        <w:rPr>
          <w:rFonts w:eastAsia="宋体"/>
          <w:color w:val="000000"/>
        </w:rPr>
        <w:t>Observation 1:</w:t>
      </w:r>
      <w:r>
        <w:rPr>
          <w:rFonts w:asciiTheme="minorHAnsi" w:eastAsia="宋体" w:hAnsiTheme="minorHAnsi" w:cstheme="minorBidi"/>
          <w:b w:val="0"/>
          <w:i w:val="0"/>
          <w:kern w:val="0"/>
          <w:sz w:val="22"/>
          <w:szCs w:val="22"/>
        </w:rPr>
        <w:tab/>
      </w:r>
      <w:r>
        <w:t>The overall procedure for SN initiated inter-CU SCG LTM is very similar to SN initiated inter-SN SCPAC.</w:t>
      </w:r>
    </w:p>
    <w:p w:rsidR="003A439A" w:rsidRDefault="008736E3">
      <w:pPr>
        <w:pStyle w:val="TOC1"/>
        <w:tabs>
          <w:tab w:val="left" w:pos="1540"/>
          <w:tab w:val="right" w:leader="dot" w:pos="9650"/>
        </w:tabs>
        <w:spacing w:before="120" w:after="120"/>
        <w:rPr>
          <w:rFonts w:asciiTheme="minorHAnsi" w:eastAsia="宋体" w:hAnsiTheme="minorHAnsi" w:cstheme="minorBidi"/>
          <w:b w:val="0"/>
          <w:i w:val="0"/>
          <w:kern w:val="0"/>
          <w:sz w:val="22"/>
          <w:szCs w:val="22"/>
        </w:rPr>
      </w:pPr>
      <w:r>
        <w:rPr>
          <w:color w:val="000000"/>
        </w:rPr>
        <w:t>Observation 2:</w:t>
      </w:r>
      <w:r>
        <w:rPr>
          <w:rFonts w:asciiTheme="minorHAnsi" w:eastAsia="宋体" w:hAnsiTheme="minorHAnsi" w:cstheme="minorBidi"/>
          <w:b w:val="0"/>
          <w:i w:val="0"/>
          <w:kern w:val="0"/>
          <w:sz w:val="22"/>
          <w:szCs w:val="22"/>
        </w:rPr>
        <w:tab/>
      </w:r>
      <w:r>
        <w:t xml:space="preserve">For SN initiated inter-SN LTM, the LTM configuration, early DL/UL sync and LTM </w:t>
      </w:r>
      <w:r>
        <w:t>execution are triggered by the source SN, so the source SN needs to know the L1 measurement configuration and early sync configuration of candidate cells.</w:t>
      </w:r>
    </w:p>
    <w:p w:rsidR="003A439A" w:rsidRDefault="008736E3">
      <w:pPr>
        <w:pStyle w:val="TOC1"/>
        <w:tabs>
          <w:tab w:val="left" w:pos="1540"/>
          <w:tab w:val="right" w:leader="dot" w:pos="9650"/>
        </w:tabs>
        <w:spacing w:before="120" w:after="120"/>
        <w:rPr>
          <w:rFonts w:asciiTheme="minorHAnsi" w:eastAsia="宋体" w:hAnsiTheme="minorHAnsi" w:cstheme="minorBidi"/>
          <w:b w:val="0"/>
          <w:i w:val="0"/>
          <w:kern w:val="0"/>
          <w:sz w:val="22"/>
          <w:szCs w:val="22"/>
        </w:rPr>
      </w:pPr>
      <w:r>
        <w:rPr>
          <w:color w:val="000000"/>
        </w:rPr>
        <w:t>Observation 3:</w:t>
      </w:r>
      <w:r>
        <w:rPr>
          <w:rFonts w:asciiTheme="minorHAnsi" w:eastAsia="宋体" w:hAnsiTheme="minorHAnsi" w:cstheme="minorBidi"/>
          <w:b w:val="0"/>
          <w:i w:val="0"/>
          <w:kern w:val="0"/>
          <w:sz w:val="22"/>
          <w:szCs w:val="22"/>
        </w:rPr>
        <w:tab/>
      </w:r>
      <w:r>
        <w:t xml:space="preserve">The existing TA information transfer procedure via F1 interface can be extended to Xn </w:t>
      </w:r>
      <w:r>
        <w:t>interface to transfer the TA information from the candidate SN to the source SN via the MN.</w:t>
      </w:r>
    </w:p>
    <w:p w:rsidR="003A439A" w:rsidRDefault="008736E3">
      <w:pPr>
        <w:pStyle w:val="TOC1"/>
        <w:tabs>
          <w:tab w:val="left" w:pos="1540"/>
          <w:tab w:val="right" w:leader="dot" w:pos="9650"/>
        </w:tabs>
        <w:spacing w:before="120" w:after="120"/>
        <w:rPr>
          <w:rFonts w:asciiTheme="minorHAnsi" w:eastAsia="宋体" w:hAnsiTheme="minorHAnsi" w:cstheme="minorBidi"/>
          <w:b w:val="0"/>
          <w:i w:val="0"/>
          <w:kern w:val="0"/>
          <w:sz w:val="22"/>
          <w:szCs w:val="22"/>
        </w:rPr>
      </w:pPr>
      <w:r>
        <w:rPr>
          <w:rFonts w:eastAsia="等线"/>
          <w:color w:val="000000"/>
        </w:rPr>
        <w:t>Observation 4:</w:t>
      </w:r>
      <w:r>
        <w:rPr>
          <w:rFonts w:asciiTheme="minorHAnsi" w:eastAsia="宋体" w:hAnsiTheme="minorHAnsi" w:cstheme="minorBidi"/>
          <w:b w:val="0"/>
          <w:i w:val="0"/>
          <w:kern w:val="0"/>
          <w:sz w:val="22"/>
          <w:szCs w:val="22"/>
        </w:rPr>
        <w:tab/>
      </w:r>
      <w:r>
        <w:t>The existing cell switch notification procedure via F1 interface can be extended to Xn interface to inform the selected target cell from the source S</w:t>
      </w:r>
      <w:r>
        <w:t>N to the target SN via the MN.</w:t>
      </w:r>
    </w:p>
    <w:p w:rsidR="003A439A" w:rsidRDefault="008736E3">
      <w:pPr>
        <w:pStyle w:val="TOC1"/>
        <w:tabs>
          <w:tab w:val="left" w:pos="1540"/>
          <w:tab w:val="right" w:leader="dot" w:pos="9650"/>
        </w:tabs>
        <w:spacing w:before="120" w:after="120"/>
        <w:rPr>
          <w:rFonts w:asciiTheme="minorHAnsi" w:eastAsia="宋体" w:hAnsiTheme="minorHAnsi" w:cstheme="minorBidi"/>
          <w:b w:val="0"/>
          <w:i w:val="0"/>
          <w:kern w:val="0"/>
          <w:sz w:val="22"/>
          <w:szCs w:val="22"/>
        </w:rPr>
      </w:pPr>
      <w:r>
        <w:rPr>
          <w:color w:val="000000"/>
        </w:rPr>
        <w:t>Observation 5:</w:t>
      </w:r>
      <w:r>
        <w:rPr>
          <w:rFonts w:asciiTheme="minorHAnsi" w:eastAsia="宋体" w:hAnsiTheme="minorHAnsi" w:cstheme="minorBidi"/>
          <w:b w:val="0"/>
          <w:i w:val="0"/>
          <w:kern w:val="0"/>
          <w:sz w:val="22"/>
          <w:szCs w:val="22"/>
        </w:rPr>
        <w:tab/>
      </w:r>
      <w:r>
        <w:t xml:space="preserve">According to the latest agreement, inter-CU MCG LTM with SCG reconfiguration is supported, which can cover both inter-CU MCG LTM with SN change and without SN change cases. But only inter-CU MCG LTM without SN </w:t>
      </w:r>
      <w:r>
        <w:t>change is in the scope of the current WID.</w:t>
      </w:r>
    </w:p>
    <w:p w:rsidR="003A439A" w:rsidRDefault="008736E3">
      <w:pPr>
        <w:pStyle w:val="TOC1"/>
        <w:tabs>
          <w:tab w:val="left" w:pos="1760"/>
          <w:tab w:val="right" w:leader="dot" w:pos="9650"/>
        </w:tabs>
        <w:spacing w:before="120" w:after="120"/>
        <w:rPr>
          <w:rFonts w:asciiTheme="minorHAnsi" w:eastAsia="宋体" w:hAnsiTheme="minorHAnsi" w:cstheme="minorBidi"/>
          <w:b w:val="0"/>
          <w:i w:val="0"/>
          <w:kern w:val="0"/>
          <w:sz w:val="22"/>
          <w:szCs w:val="22"/>
        </w:rPr>
      </w:pPr>
      <w:r>
        <w:rPr>
          <w:color w:val="000000"/>
        </w:rPr>
        <w:t>Observation 6:</w:t>
      </w:r>
      <w:r>
        <w:rPr>
          <w:rFonts w:asciiTheme="minorHAnsi" w:eastAsia="宋体" w:hAnsiTheme="minorHAnsi" w:cstheme="minorBidi"/>
          <w:b w:val="0"/>
          <w:i w:val="0"/>
          <w:kern w:val="0"/>
          <w:sz w:val="22"/>
          <w:szCs w:val="22"/>
        </w:rPr>
        <w:tab/>
      </w:r>
      <w:r>
        <w:t>Currently, Intra-CU MCG LTM and Intra-CU SCG LTM can be configured simultaneously, but not be triggered simultaneously. Inter-CU MCG LTM and Inter-CU SCG LTM can not be configured simultaneously.</w:t>
      </w:r>
    </w:p>
    <w:p w:rsidR="003A439A" w:rsidRDefault="008736E3">
      <w:pPr>
        <w:pStyle w:val="TOC1"/>
        <w:tabs>
          <w:tab w:val="left" w:pos="1540"/>
          <w:tab w:val="right" w:leader="dot" w:pos="9650"/>
        </w:tabs>
        <w:spacing w:before="120" w:after="120"/>
        <w:rPr>
          <w:rFonts w:asciiTheme="minorHAnsi" w:eastAsia="宋体" w:hAnsiTheme="minorHAnsi" w:cstheme="minorBidi"/>
          <w:b w:val="0"/>
          <w:i w:val="0"/>
          <w:kern w:val="0"/>
          <w:sz w:val="22"/>
          <w:szCs w:val="22"/>
        </w:rPr>
      </w:pPr>
      <w:r>
        <w:rPr>
          <w:color w:val="000000"/>
        </w:rPr>
        <w:t>Ob</w:t>
      </w:r>
      <w:r>
        <w:rPr>
          <w:color w:val="000000"/>
        </w:rPr>
        <w:t>servation 7:</w:t>
      </w:r>
      <w:r>
        <w:rPr>
          <w:rFonts w:asciiTheme="minorHAnsi" w:eastAsia="宋体" w:hAnsiTheme="minorHAnsi" w:cstheme="minorBidi"/>
          <w:b w:val="0"/>
          <w:i w:val="0"/>
          <w:kern w:val="0"/>
          <w:sz w:val="22"/>
          <w:szCs w:val="22"/>
        </w:rPr>
        <w:tab/>
      </w:r>
      <w:r>
        <w:t>Currently, intra-CU MCG LTM candidate configuration shall only include MCG part configuration, and intra-CU SCG LTM candidate configuration shall only carry SCG part configuration, while inter-CU MCG/SCG LTM candidate configuration can include</w:t>
      </w:r>
      <w:r>
        <w:t xml:space="preserve"> both MCG and SCG part configurations.</w:t>
      </w:r>
    </w:p>
    <w:p w:rsidR="003A439A" w:rsidRDefault="008736E3">
      <w:pPr>
        <w:pStyle w:val="TOC1"/>
        <w:tabs>
          <w:tab w:val="left" w:pos="1540"/>
          <w:tab w:val="right" w:leader="dot" w:pos="9650"/>
        </w:tabs>
        <w:spacing w:before="120" w:after="120"/>
        <w:rPr>
          <w:rFonts w:asciiTheme="minorHAnsi" w:eastAsia="宋体" w:hAnsiTheme="minorHAnsi" w:cstheme="minorBidi"/>
          <w:b w:val="0"/>
          <w:i w:val="0"/>
          <w:kern w:val="0"/>
          <w:sz w:val="22"/>
          <w:szCs w:val="22"/>
        </w:rPr>
      </w:pPr>
      <w:r>
        <w:rPr>
          <w:color w:val="000000"/>
        </w:rPr>
        <w:t>Observation 8:</w:t>
      </w:r>
      <w:r>
        <w:rPr>
          <w:rFonts w:asciiTheme="minorHAnsi" w:eastAsia="宋体" w:hAnsiTheme="minorHAnsi" w:cstheme="minorBidi"/>
          <w:b w:val="0"/>
          <w:i w:val="0"/>
          <w:kern w:val="0"/>
          <w:sz w:val="22"/>
          <w:szCs w:val="22"/>
        </w:rPr>
        <w:tab/>
      </w:r>
      <w:r>
        <w:t>The execution of inter-CU MCG LTM may cause the stored intra-CU MCG/SCG LTM candidate configuration to become invalid, e.g. due to the mismatched SCG configuration between the UE side and the NW side.</w:t>
      </w:r>
    </w:p>
    <w:p w:rsidR="003A439A" w:rsidRDefault="008736E3">
      <w:pPr>
        <w:pStyle w:val="TOC1"/>
        <w:tabs>
          <w:tab w:val="left" w:pos="1540"/>
          <w:tab w:val="right" w:leader="dot" w:pos="9650"/>
        </w:tabs>
        <w:spacing w:before="120" w:after="120"/>
        <w:rPr>
          <w:rFonts w:asciiTheme="minorHAnsi" w:eastAsia="宋体" w:hAnsiTheme="minorHAnsi" w:cstheme="minorBidi"/>
          <w:b w:val="0"/>
          <w:i w:val="0"/>
          <w:kern w:val="0"/>
          <w:sz w:val="22"/>
          <w:szCs w:val="22"/>
        </w:rPr>
      </w:pPr>
      <w:r>
        <w:rPr>
          <w:color w:val="000000"/>
        </w:rPr>
        <w:t>O</w:t>
      </w:r>
      <w:r>
        <w:rPr>
          <w:color w:val="000000"/>
        </w:rPr>
        <w:t>bservation 9:</w:t>
      </w:r>
      <w:r>
        <w:rPr>
          <w:rFonts w:asciiTheme="minorHAnsi" w:eastAsia="宋体" w:hAnsiTheme="minorHAnsi" w:cstheme="minorBidi"/>
          <w:b w:val="0"/>
          <w:i w:val="0"/>
          <w:kern w:val="0"/>
          <w:sz w:val="22"/>
          <w:szCs w:val="22"/>
        </w:rPr>
        <w:tab/>
      </w:r>
      <w:r>
        <w:t>The execution of inter-CU SCG LTM may cause the stored intra-CU MCG/SCG LTM candidate configuration to become invalid, e.g. due to the mismatched MCG configuration between the UE side and the NW side.</w:t>
      </w:r>
    </w:p>
    <w:p w:rsidR="003A439A" w:rsidRDefault="008736E3">
      <w:pPr>
        <w:pStyle w:val="TOC1"/>
        <w:tabs>
          <w:tab w:val="left" w:pos="1760"/>
          <w:tab w:val="right" w:leader="dot" w:pos="9650"/>
        </w:tabs>
        <w:spacing w:before="120" w:after="120"/>
        <w:rPr>
          <w:rFonts w:asciiTheme="minorHAnsi" w:eastAsia="宋体" w:hAnsiTheme="minorHAnsi" w:cstheme="minorBidi"/>
          <w:b w:val="0"/>
          <w:i w:val="0"/>
          <w:kern w:val="0"/>
          <w:sz w:val="22"/>
          <w:szCs w:val="22"/>
        </w:rPr>
      </w:pPr>
      <w:r>
        <w:rPr>
          <w:color w:val="000000"/>
        </w:rPr>
        <w:t>Observation 10:</w:t>
      </w:r>
      <w:r>
        <w:rPr>
          <w:rFonts w:asciiTheme="minorHAnsi" w:eastAsia="宋体" w:hAnsiTheme="minorHAnsi" w:cstheme="minorBidi"/>
          <w:b w:val="0"/>
          <w:i w:val="0"/>
          <w:kern w:val="0"/>
          <w:sz w:val="22"/>
          <w:szCs w:val="22"/>
        </w:rPr>
        <w:tab/>
      </w:r>
      <w:r>
        <w:t>Frequent RRC reconfigurat</w:t>
      </w:r>
      <w:r>
        <w:t>ion to reconfigure or release invalid MCG/SCG LTM candidate configurations after inter-CU MCG/SCG LTM execution will reduce the gain brought by subsequent LTM.</w:t>
      </w:r>
    </w:p>
    <w:p w:rsidR="003A439A" w:rsidRDefault="008736E3">
      <w:pPr>
        <w:pStyle w:val="TOC1"/>
        <w:tabs>
          <w:tab w:val="left" w:pos="1760"/>
          <w:tab w:val="right" w:leader="dot" w:pos="9650"/>
        </w:tabs>
        <w:spacing w:before="120" w:after="120"/>
        <w:rPr>
          <w:rFonts w:asciiTheme="minorHAnsi" w:eastAsia="宋体" w:hAnsiTheme="minorHAnsi" w:cstheme="minorBidi"/>
          <w:b w:val="0"/>
          <w:i w:val="0"/>
          <w:kern w:val="0"/>
          <w:sz w:val="22"/>
          <w:szCs w:val="22"/>
        </w:rPr>
      </w:pPr>
      <w:r>
        <w:rPr>
          <w:color w:val="000000"/>
        </w:rPr>
        <w:t>Observation 11:</w:t>
      </w:r>
      <w:r>
        <w:rPr>
          <w:rFonts w:asciiTheme="minorHAnsi" w:eastAsia="宋体" w:hAnsiTheme="minorHAnsi" w:cstheme="minorBidi"/>
          <w:b w:val="0"/>
          <w:i w:val="0"/>
          <w:kern w:val="0"/>
          <w:sz w:val="22"/>
          <w:szCs w:val="22"/>
        </w:rPr>
        <w:tab/>
      </w:r>
      <w:r>
        <w:t>In order to support the coexistence of intra-SN and inter-SN SCPAC, Rel-18 SCPAC</w:t>
      </w:r>
      <w:r>
        <w:t xml:space="preserve"> supports to configure intra-SN candidate in MN format (i.e. MN RRCReconfiguration message), in addition to SN format. But only one format can be used for all SCPAC candidate cells (including intra-SN and inter-SN) for one UE.</w:t>
      </w:r>
    </w:p>
    <w:p w:rsidR="003A439A" w:rsidRDefault="008736E3">
      <w:pPr>
        <w:spacing w:before="120" w:after="120"/>
      </w:pPr>
      <w:r>
        <w:fldChar w:fldCharType="end"/>
      </w:r>
    </w:p>
    <w:p w:rsidR="003A439A" w:rsidRDefault="008736E3">
      <w:pPr>
        <w:pStyle w:val="TOC1"/>
        <w:tabs>
          <w:tab w:val="left" w:pos="1320"/>
          <w:tab w:val="right" w:leader="dot" w:pos="9650"/>
        </w:tabs>
        <w:spacing w:before="120" w:after="120"/>
        <w:rPr>
          <w:rFonts w:eastAsia="宋体"/>
          <w:u w:val="single"/>
        </w:rPr>
      </w:pPr>
      <w:r>
        <w:rPr>
          <w:rFonts w:eastAsia="宋体" w:hint="eastAsia"/>
          <w:i w:val="0"/>
          <w:color w:val="0070C0"/>
          <w:u w:val="single"/>
        </w:rPr>
        <w:t>Inter-CU SCG LTM</w:t>
      </w:r>
    </w:p>
    <w:p w:rsidR="003A439A" w:rsidRDefault="008736E3">
      <w:pPr>
        <w:pStyle w:val="TOC1"/>
        <w:tabs>
          <w:tab w:val="left" w:pos="1320"/>
          <w:tab w:val="right" w:leader="dot" w:pos="9650"/>
        </w:tabs>
        <w:spacing w:before="120" w:after="120"/>
        <w:rPr>
          <w:rFonts w:asciiTheme="minorHAnsi" w:eastAsia="宋体" w:hAnsiTheme="minorHAnsi" w:cstheme="minorBidi"/>
          <w:b w:val="0"/>
          <w:i w:val="0"/>
          <w:kern w:val="0"/>
          <w:sz w:val="22"/>
          <w:szCs w:val="22"/>
        </w:rPr>
      </w:pPr>
      <w:r>
        <w:rPr>
          <w:i w:val="0"/>
        </w:rPr>
        <w:lastRenderedPageBreak/>
        <w:fldChar w:fldCharType="begin"/>
      </w:r>
      <w:r>
        <w:rPr>
          <w:i w:val="0"/>
        </w:rPr>
        <w:instrText xml:space="preserve"> TOC \n </w:instrText>
      </w:r>
      <w:r>
        <w:rPr>
          <w:i w:val="0"/>
        </w:rPr>
        <w:instrText xml:space="preserve">\t "!ZTE-Proposal-2021 + </w:instrText>
      </w:r>
      <w:r>
        <w:rPr>
          <w:rFonts w:ascii="宋体" w:eastAsia="宋体" w:hAnsi="宋体" w:cs="宋体" w:hint="eastAsia"/>
          <w:i w:val="0"/>
        </w:rPr>
        <w:instrText>段前</w:instrText>
      </w:r>
      <w:r>
        <w:rPr>
          <w:i w:val="0"/>
        </w:rPr>
        <w:instrText xml:space="preserve">: 0.5 </w:instrText>
      </w:r>
      <w:r>
        <w:rPr>
          <w:rFonts w:ascii="宋体" w:eastAsia="宋体" w:hAnsi="宋体" w:cs="宋体" w:hint="eastAsia"/>
          <w:i w:val="0"/>
        </w:rPr>
        <w:instrText>行</w:instrText>
      </w:r>
      <w:r>
        <w:rPr>
          <w:i w:val="0"/>
        </w:rPr>
        <w:instrText xml:space="preserve"> </w:instrText>
      </w:r>
      <w:r>
        <w:rPr>
          <w:rFonts w:ascii="宋体" w:eastAsia="宋体" w:hAnsi="宋体" w:cs="宋体" w:hint="eastAsia"/>
          <w:i w:val="0"/>
        </w:rPr>
        <w:instrText>段后</w:instrText>
      </w:r>
      <w:r>
        <w:rPr>
          <w:i w:val="0"/>
        </w:rPr>
        <w:instrText xml:space="preserve">: 0.5 </w:instrText>
      </w:r>
      <w:r>
        <w:rPr>
          <w:rFonts w:ascii="宋体" w:eastAsia="宋体" w:hAnsi="宋体" w:cs="宋体" w:hint="eastAsia"/>
          <w:i w:val="0"/>
        </w:rPr>
        <w:instrText>行</w:instrText>
      </w:r>
      <w:r>
        <w:rPr>
          <w:i w:val="0"/>
        </w:rPr>
        <w:instrText xml:space="preserve">,1,sub-proposal,2,3rd level proposal,3" </w:instrText>
      </w:r>
      <w:r>
        <w:rPr>
          <w:i w:val="0"/>
        </w:rPr>
        <w:fldChar w:fldCharType="separate"/>
      </w:r>
      <w:r>
        <w:rPr>
          <w:i w:val="0"/>
          <w:color w:val="000000"/>
        </w:rPr>
        <w:t>Proposal 1:</w:t>
      </w:r>
      <w:r>
        <w:rPr>
          <w:rFonts w:asciiTheme="minorHAnsi" w:eastAsia="宋体" w:hAnsiTheme="minorHAnsi" w:cstheme="minorBidi"/>
          <w:b w:val="0"/>
          <w:i w:val="0"/>
          <w:kern w:val="0"/>
          <w:sz w:val="22"/>
          <w:szCs w:val="22"/>
        </w:rPr>
        <w:tab/>
      </w:r>
      <w:r>
        <w:rPr>
          <w:i w:val="0"/>
        </w:rPr>
        <w:t>On top of the current LTM signaling (i.e. LTM-Config IE), the SCPAC-similar security update configuration is introduced for inter-CU SCG LTM, i.e. similar to IE</w:t>
      </w:r>
      <w:r>
        <w:rPr>
          <w:i w:val="0"/>
        </w:rPr>
        <w:t>s sk-CounterConfiguration, servingSecurityCellSetId and securityCellSetId.</w:t>
      </w:r>
    </w:p>
    <w:p w:rsidR="003A439A" w:rsidRDefault="008736E3">
      <w:pPr>
        <w:pStyle w:val="TOC1"/>
        <w:tabs>
          <w:tab w:val="left" w:pos="1320"/>
          <w:tab w:val="right" w:leader="dot" w:pos="9650"/>
        </w:tabs>
        <w:spacing w:before="120" w:after="120"/>
        <w:rPr>
          <w:rFonts w:asciiTheme="minorHAnsi" w:eastAsia="宋体" w:hAnsiTheme="minorHAnsi" w:cstheme="minorBidi"/>
          <w:b w:val="0"/>
          <w:i w:val="0"/>
          <w:kern w:val="0"/>
          <w:sz w:val="22"/>
          <w:szCs w:val="22"/>
        </w:rPr>
      </w:pPr>
      <w:r>
        <w:rPr>
          <w:i w:val="0"/>
          <w:color w:val="000000"/>
        </w:rPr>
        <w:t>Proposal 2:</w:t>
      </w:r>
      <w:r>
        <w:rPr>
          <w:rFonts w:asciiTheme="minorHAnsi" w:eastAsia="宋体" w:hAnsiTheme="minorHAnsi" w:cstheme="minorBidi"/>
          <w:b w:val="0"/>
          <w:i w:val="0"/>
          <w:kern w:val="0"/>
          <w:sz w:val="22"/>
          <w:szCs w:val="22"/>
        </w:rPr>
        <w:tab/>
      </w:r>
      <w:r>
        <w:rPr>
          <w:i w:val="0"/>
        </w:rPr>
        <w:t xml:space="preserve">Regarding the candidate and reference configuration generation and signaling design, the following SCPAC-similar principles can be applied for inter-CU SCG LTM as </w:t>
      </w:r>
      <w:r>
        <w:rPr>
          <w:i w:val="0"/>
        </w:rPr>
        <w:t>baseline:</w:t>
      </w:r>
    </w:p>
    <w:p w:rsidR="003A439A" w:rsidRDefault="008736E3">
      <w:pPr>
        <w:pStyle w:val="TOC2"/>
        <w:tabs>
          <w:tab w:val="left" w:pos="880"/>
          <w:tab w:val="right" w:leader="dot" w:pos="9650"/>
        </w:tabs>
        <w:spacing w:before="120" w:after="120"/>
        <w:ind w:left="400"/>
        <w:rPr>
          <w:rFonts w:asciiTheme="minorHAnsi" w:eastAsia="宋体" w:hAnsiTheme="minorHAnsi" w:cstheme="minorBidi"/>
          <w:b w:val="0"/>
          <w:i w:val="0"/>
          <w:kern w:val="0"/>
          <w:sz w:val="22"/>
          <w:szCs w:val="22"/>
        </w:rPr>
      </w:pPr>
      <w:r>
        <w:rPr>
          <w:rFonts w:ascii="Arial" w:hAnsi="Arial" w:cs="Arial"/>
          <w:b w:val="0"/>
          <w:i w:val="0"/>
        </w:rPr>
        <w:t>•</w:t>
      </w:r>
      <w:r>
        <w:rPr>
          <w:rFonts w:asciiTheme="minorHAnsi" w:eastAsia="宋体" w:hAnsiTheme="minorHAnsi" w:cstheme="minorBidi"/>
          <w:b w:val="0"/>
          <w:i w:val="0"/>
          <w:kern w:val="0"/>
          <w:sz w:val="22"/>
          <w:szCs w:val="22"/>
        </w:rPr>
        <w:tab/>
      </w:r>
      <w:r>
        <w:rPr>
          <w:i w:val="0"/>
        </w:rPr>
        <w:t>The candidate and reference configuration for inter-CU SCG LTM can include both MCG and SCG part configurations, i.e. the candidate/reference configuration is modeled as an MN RRCReconfiguration message. It can be up to the NW implementation wh</w:t>
      </w:r>
      <w:r>
        <w:rPr>
          <w:i w:val="0"/>
        </w:rPr>
        <w:t>ether to include the MCG part.</w:t>
      </w:r>
    </w:p>
    <w:p w:rsidR="003A439A" w:rsidRDefault="008736E3">
      <w:pPr>
        <w:pStyle w:val="TOC2"/>
        <w:tabs>
          <w:tab w:val="left" w:pos="880"/>
          <w:tab w:val="right" w:leader="dot" w:pos="9650"/>
        </w:tabs>
        <w:spacing w:before="120" w:after="120"/>
        <w:ind w:left="400"/>
        <w:rPr>
          <w:rFonts w:asciiTheme="minorHAnsi" w:eastAsia="宋体" w:hAnsiTheme="minorHAnsi" w:cstheme="minorBidi"/>
          <w:b w:val="0"/>
          <w:i w:val="0"/>
          <w:kern w:val="0"/>
          <w:sz w:val="22"/>
          <w:szCs w:val="22"/>
        </w:rPr>
      </w:pPr>
      <w:r>
        <w:rPr>
          <w:rFonts w:ascii="Arial" w:hAnsi="Arial" w:cs="Arial"/>
          <w:b w:val="0"/>
          <w:i w:val="0"/>
        </w:rPr>
        <w:t>•</w:t>
      </w:r>
      <w:r>
        <w:rPr>
          <w:rFonts w:asciiTheme="minorHAnsi" w:eastAsia="宋体" w:hAnsiTheme="minorHAnsi" w:cstheme="minorBidi"/>
          <w:b w:val="0"/>
          <w:i w:val="0"/>
          <w:kern w:val="0"/>
          <w:sz w:val="22"/>
          <w:szCs w:val="22"/>
        </w:rPr>
        <w:tab/>
      </w:r>
      <w:r>
        <w:rPr>
          <w:i w:val="0"/>
        </w:rPr>
        <w:t>The MN generates the MCG part of the reference configuration (if any), while the SN (source or candidate) generates the SCG part of the reference configuration.</w:t>
      </w:r>
    </w:p>
    <w:p w:rsidR="003A439A" w:rsidRDefault="008736E3">
      <w:pPr>
        <w:pStyle w:val="TOC2"/>
        <w:tabs>
          <w:tab w:val="left" w:pos="880"/>
          <w:tab w:val="right" w:leader="dot" w:pos="9650"/>
        </w:tabs>
        <w:spacing w:before="120" w:after="120"/>
        <w:ind w:left="400"/>
        <w:rPr>
          <w:rFonts w:asciiTheme="minorHAnsi" w:eastAsia="宋体" w:hAnsiTheme="minorHAnsi" w:cstheme="minorBidi"/>
          <w:b w:val="0"/>
          <w:i w:val="0"/>
          <w:kern w:val="0"/>
          <w:sz w:val="22"/>
          <w:szCs w:val="22"/>
        </w:rPr>
      </w:pPr>
      <w:r>
        <w:rPr>
          <w:rFonts w:ascii="Arial" w:hAnsi="Arial" w:cs="Arial"/>
          <w:b w:val="0"/>
          <w:i w:val="0"/>
        </w:rPr>
        <w:t>•</w:t>
      </w:r>
      <w:r>
        <w:rPr>
          <w:rFonts w:asciiTheme="minorHAnsi" w:eastAsia="宋体" w:hAnsiTheme="minorHAnsi" w:cstheme="minorBidi"/>
          <w:b w:val="0"/>
          <w:i w:val="0"/>
          <w:kern w:val="0"/>
          <w:sz w:val="22"/>
          <w:szCs w:val="22"/>
        </w:rPr>
        <w:tab/>
      </w:r>
      <w:r>
        <w:rPr>
          <w:i w:val="0"/>
        </w:rPr>
        <w:t>The MN is responsible for the reference configuration genera</w:t>
      </w:r>
      <w:r>
        <w:rPr>
          <w:i w:val="0"/>
        </w:rPr>
        <w:t>tion for SN initiated inter-CU SCG LTM.</w:t>
      </w:r>
    </w:p>
    <w:p w:rsidR="003A439A" w:rsidRDefault="008736E3">
      <w:pPr>
        <w:pStyle w:val="TOC2"/>
        <w:tabs>
          <w:tab w:val="left" w:pos="880"/>
          <w:tab w:val="right" w:leader="dot" w:pos="9650"/>
        </w:tabs>
        <w:spacing w:before="120" w:after="120"/>
        <w:ind w:left="400"/>
        <w:rPr>
          <w:rFonts w:asciiTheme="minorHAnsi" w:eastAsia="宋体" w:hAnsiTheme="minorHAnsi" w:cstheme="minorBidi"/>
          <w:b w:val="0"/>
          <w:i w:val="0"/>
          <w:kern w:val="0"/>
          <w:sz w:val="22"/>
          <w:szCs w:val="22"/>
        </w:rPr>
      </w:pPr>
      <w:r>
        <w:rPr>
          <w:rFonts w:ascii="Arial" w:hAnsi="Arial" w:cs="Arial"/>
          <w:b w:val="0"/>
          <w:i w:val="0"/>
        </w:rPr>
        <w:t>•</w:t>
      </w:r>
      <w:r>
        <w:rPr>
          <w:rFonts w:asciiTheme="minorHAnsi" w:eastAsia="宋体" w:hAnsiTheme="minorHAnsi" w:cstheme="minorBidi"/>
          <w:b w:val="0"/>
          <w:i w:val="0"/>
          <w:kern w:val="0"/>
          <w:sz w:val="22"/>
          <w:szCs w:val="22"/>
        </w:rPr>
        <w:tab/>
      </w:r>
      <w:r>
        <w:rPr>
          <w:i w:val="0"/>
        </w:rPr>
        <w:t>The MN can request an SCG reference configuration from any of the involved SNs.</w:t>
      </w:r>
    </w:p>
    <w:p w:rsidR="003A439A" w:rsidRDefault="008736E3">
      <w:pPr>
        <w:pStyle w:val="TOC1"/>
        <w:tabs>
          <w:tab w:val="left" w:pos="1320"/>
          <w:tab w:val="right" w:leader="dot" w:pos="9650"/>
        </w:tabs>
        <w:spacing w:before="120" w:after="120"/>
        <w:rPr>
          <w:rFonts w:asciiTheme="minorHAnsi" w:eastAsia="宋体" w:hAnsiTheme="minorHAnsi" w:cstheme="minorBidi"/>
          <w:b w:val="0"/>
          <w:i w:val="0"/>
          <w:kern w:val="0"/>
          <w:sz w:val="22"/>
          <w:szCs w:val="22"/>
        </w:rPr>
      </w:pPr>
      <w:r>
        <w:rPr>
          <w:i w:val="0"/>
          <w:color w:val="000000"/>
        </w:rPr>
        <w:t>Proposal 3:</w:t>
      </w:r>
      <w:r>
        <w:rPr>
          <w:rFonts w:asciiTheme="minorHAnsi" w:eastAsia="宋体" w:hAnsiTheme="minorHAnsi" w:cstheme="minorBidi"/>
          <w:b w:val="0"/>
          <w:i w:val="0"/>
          <w:kern w:val="0"/>
          <w:sz w:val="22"/>
          <w:szCs w:val="22"/>
        </w:rPr>
        <w:tab/>
      </w:r>
      <w:r>
        <w:rPr>
          <w:i w:val="0"/>
        </w:rPr>
        <w:t xml:space="preserve">For SN initiated inter-CU SCG LTM, the candidate SN provides the SCG part configuration of each candidate PSCell, and may </w:t>
      </w:r>
      <w:r>
        <w:rPr>
          <w:i w:val="0"/>
        </w:rPr>
        <w:t>also provide the L1 RS (e.g. SSB or CSI-RS) configuration for L1 measurement, early UL sync configuration or TCI-state configuration, to the MN via SN addition procedure.</w:t>
      </w:r>
    </w:p>
    <w:p w:rsidR="003A439A" w:rsidRDefault="008736E3">
      <w:pPr>
        <w:pStyle w:val="TOC1"/>
        <w:tabs>
          <w:tab w:val="left" w:pos="1320"/>
          <w:tab w:val="right" w:leader="dot" w:pos="9650"/>
        </w:tabs>
        <w:spacing w:before="120" w:after="120"/>
        <w:rPr>
          <w:rFonts w:asciiTheme="minorHAnsi" w:eastAsia="宋体" w:hAnsiTheme="minorHAnsi" w:cstheme="minorBidi"/>
          <w:b w:val="0"/>
          <w:i w:val="0"/>
          <w:kern w:val="0"/>
          <w:sz w:val="22"/>
          <w:szCs w:val="22"/>
        </w:rPr>
      </w:pPr>
      <w:r>
        <w:rPr>
          <w:i w:val="0"/>
          <w:color w:val="000000"/>
        </w:rPr>
        <w:t>Proposal 4:</w:t>
      </w:r>
      <w:r>
        <w:rPr>
          <w:rFonts w:asciiTheme="minorHAnsi" w:eastAsia="宋体" w:hAnsiTheme="minorHAnsi" w:cstheme="minorBidi"/>
          <w:b w:val="0"/>
          <w:i w:val="0"/>
          <w:kern w:val="0"/>
          <w:sz w:val="22"/>
          <w:szCs w:val="22"/>
        </w:rPr>
        <w:tab/>
      </w:r>
      <w:r>
        <w:rPr>
          <w:i w:val="0"/>
        </w:rPr>
        <w:t>The source SN is responsible to generate the common CSI resource configur</w:t>
      </w:r>
      <w:r>
        <w:rPr>
          <w:i w:val="0"/>
        </w:rPr>
        <w:t>ation for L1 measurement on candidate cells.</w:t>
      </w:r>
    </w:p>
    <w:p w:rsidR="003A439A" w:rsidRDefault="008736E3">
      <w:pPr>
        <w:pStyle w:val="TOC1"/>
        <w:tabs>
          <w:tab w:val="left" w:pos="1320"/>
          <w:tab w:val="right" w:leader="dot" w:pos="9650"/>
        </w:tabs>
        <w:spacing w:before="120" w:after="120"/>
        <w:rPr>
          <w:rFonts w:asciiTheme="minorHAnsi" w:eastAsia="宋体" w:hAnsiTheme="minorHAnsi" w:cstheme="minorBidi"/>
          <w:b w:val="0"/>
          <w:i w:val="0"/>
          <w:kern w:val="0"/>
          <w:sz w:val="22"/>
          <w:szCs w:val="22"/>
        </w:rPr>
      </w:pPr>
      <w:r>
        <w:rPr>
          <w:i w:val="0"/>
          <w:color w:val="000000"/>
        </w:rPr>
        <w:t>Proposal 5:</w:t>
      </w:r>
      <w:r>
        <w:rPr>
          <w:rFonts w:asciiTheme="minorHAnsi" w:eastAsia="宋体" w:hAnsiTheme="minorHAnsi" w:cstheme="minorBidi"/>
          <w:b w:val="0"/>
          <w:i w:val="0"/>
          <w:kern w:val="0"/>
          <w:sz w:val="22"/>
          <w:szCs w:val="22"/>
        </w:rPr>
        <w:tab/>
      </w:r>
      <w:r>
        <w:rPr>
          <w:i w:val="0"/>
        </w:rPr>
        <w:t>The MN sends the received L1 RS configuration, early UL sync configuration, or TCI-state configuration of candidate cells to the source SN, e.g. via MN initiated SN modification procedure. And the so</w:t>
      </w:r>
      <w:r>
        <w:rPr>
          <w:i w:val="0"/>
        </w:rPr>
        <w:t>urce SN responds with the common CSI resource configuration to the MN.</w:t>
      </w:r>
    </w:p>
    <w:p w:rsidR="003A439A" w:rsidRDefault="008736E3">
      <w:pPr>
        <w:pStyle w:val="TOC1"/>
        <w:tabs>
          <w:tab w:val="left" w:pos="1320"/>
          <w:tab w:val="right" w:leader="dot" w:pos="9650"/>
        </w:tabs>
        <w:spacing w:before="120" w:after="120"/>
        <w:rPr>
          <w:rFonts w:asciiTheme="minorHAnsi" w:eastAsia="宋体" w:hAnsiTheme="minorHAnsi" w:cstheme="minorBidi"/>
          <w:b w:val="0"/>
          <w:i w:val="0"/>
          <w:kern w:val="0"/>
          <w:sz w:val="22"/>
          <w:szCs w:val="22"/>
        </w:rPr>
      </w:pPr>
      <w:r>
        <w:rPr>
          <w:i w:val="0"/>
          <w:color w:val="000000"/>
        </w:rPr>
        <w:t>Proposal 6:</w:t>
      </w:r>
      <w:r>
        <w:rPr>
          <w:rFonts w:asciiTheme="minorHAnsi" w:eastAsia="宋体" w:hAnsiTheme="minorHAnsi" w:cstheme="minorBidi"/>
          <w:b w:val="0"/>
          <w:i w:val="0"/>
          <w:kern w:val="0"/>
          <w:sz w:val="22"/>
          <w:szCs w:val="22"/>
        </w:rPr>
        <w:tab/>
      </w:r>
      <w:r>
        <w:rPr>
          <w:i w:val="0"/>
        </w:rPr>
        <w:t>In order to support subsequent inter-CU SCG LTM, the MN needs to transfer the common CSI resource configuration and the collected information of candidate cells to the candi</w:t>
      </w:r>
      <w:r>
        <w:rPr>
          <w:i w:val="0"/>
        </w:rPr>
        <w:t>date SN(s), e.g. via MN initiated SN modification procedure. Accordingly, the candidate SN(s) responds with the updated candidate SCG configuration to the MN.</w:t>
      </w:r>
    </w:p>
    <w:p w:rsidR="003A439A" w:rsidRDefault="008736E3">
      <w:pPr>
        <w:pStyle w:val="TOC1"/>
        <w:tabs>
          <w:tab w:val="left" w:pos="1320"/>
          <w:tab w:val="right" w:leader="dot" w:pos="9650"/>
        </w:tabs>
        <w:spacing w:before="120" w:after="120"/>
        <w:rPr>
          <w:rFonts w:asciiTheme="minorHAnsi" w:eastAsia="宋体" w:hAnsiTheme="minorHAnsi" w:cstheme="minorBidi"/>
          <w:b w:val="0"/>
          <w:i w:val="0"/>
          <w:kern w:val="0"/>
          <w:sz w:val="22"/>
          <w:szCs w:val="22"/>
        </w:rPr>
      </w:pPr>
      <w:r>
        <w:rPr>
          <w:i w:val="0"/>
          <w:color w:val="000000"/>
        </w:rPr>
        <w:t>Proposal 7:</w:t>
      </w:r>
      <w:r>
        <w:rPr>
          <w:rFonts w:asciiTheme="minorHAnsi" w:eastAsia="宋体" w:hAnsiTheme="minorHAnsi" w:cstheme="minorBidi"/>
          <w:b w:val="0"/>
          <w:i w:val="0"/>
          <w:kern w:val="0"/>
          <w:sz w:val="22"/>
          <w:szCs w:val="22"/>
        </w:rPr>
        <w:tab/>
      </w:r>
      <w:r>
        <w:rPr>
          <w:i w:val="0"/>
        </w:rPr>
        <w:t>Upon execution of inter-SN SCG LTM, the UE sends an MN RRCReconfigurationComplete mes</w:t>
      </w:r>
      <w:r>
        <w:rPr>
          <w:i w:val="0"/>
        </w:rPr>
        <w:t>sage to the MN, which includes an SN RRCReconfigurationComplete message.</w:t>
      </w:r>
    </w:p>
    <w:p w:rsidR="003A439A" w:rsidRDefault="008736E3">
      <w:pPr>
        <w:pStyle w:val="TOC1"/>
        <w:tabs>
          <w:tab w:val="left" w:pos="1320"/>
          <w:tab w:val="right" w:leader="dot" w:pos="9650"/>
        </w:tabs>
        <w:spacing w:before="120" w:after="120"/>
        <w:rPr>
          <w:i w:val="0"/>
        </w:rPr>
      </w:pPr>
      <w:r>
        <w:rPr>
          <w:i w:val="0"/>
          <w:color w:val="000000"/>
        </w:rPr>
        <w:t>Proposal 8:</w:t>
      </w:r>
      <w:r>
        <w:rPr>
          <w:rFonts w:asciiTheme="minorHAnsi" w:eastAsia="宋体" w:hAnsiTheme="minorHAnsi" w:cstheme="minorBidi"/>
          <w:b w:val="0"/>
          <w:i w:val="0"/>
          <w:kern w:val="0"/>
          <w:sz w:val="22"/>
          <w:szCs w:val="22"/>
        </w:rPr>
        <w:tab/>
      </w:r>
      <w:r>
        <w:rPr>
          <w:i w:val="0"/>
        </w:rPr>
        <w:t>The flow charts and procedures in Figure 1 are taken as baseline for SN initiated inter-CU SCG LTM .</w:t>
      </w:r>
    </w:p>
    <w:p w:rsidR="003A439A" w:rsidRDefault="008736E3">
      <w:pPr>
        <w:pStyle w:val="TOC1"/>
        <w:tabs>
          <w:tab w:val="left" w:pos="1320"/>
          <w:tab w:val="right" w:leader="dot" w:pos="9650"/>
        </w:tabs>
        <w:spacing w:before="120" w:after="120"/>
      </w:pPr>
      <w:r>
        <w:rPr>
          <w:rFonts w:eastAsia="宋体" w:hint="eastAsia"/>
          <w:i w:val="0"/>
          <w:color w:val="0070C0"/>
          <w:u w:val="single"/>
        </w:rPr>
        <w:t>Inter-CU MCG LTM</w:t>
      </w:r>
    </w:p>
    <w:p w:rsidR="003A439A" w:rsidRDefault="008736E3">
      <w:pPr>
        <w:pStyle w:val="TOC1"/>
        <w:tabs>
          <w:tab w:val="left" w:pos="1320"/>
          <w:tab w:val="right" w:leader="dot" w:pos="9650"/>
        </w:tabs>
        <w:spacing w:before="120" w:after="120"/>
        <w:rPr>
          <w:i w:val="0"/>
        </w:rPr>
      </w:pPr>
      <w:r>
        <w:rPr>
          <w:rFonts w:eastAsia="宋体"/>
          <w:i w:val="0"/>
          <w:color w:val="000000"/>
        </w:rPr>
        <w:t>Proposal 9:</w:t>
      </w:r>
      <w:r>
        <w:rPr>
          <w:rFonts w:asciiTheme="minorHAnsi" w:eastAsia="宋体" w:hAnsiTheme="minorHAnsi" w:cstheme="minorBidi"/>
          <w:b w:val="0"/>
          <w:i w:val="0"/>
          <w:kern w:val="0"/>
          <w:sz w:val="22"/>
          <w:szCs w:val="22"/>
        </w:rPr>
        <w:tab/>
      </w:r>
      <w:r>
        <w:rPr>
          <w:i w:val="0"/>
        </w:rPr>
        <w:t>RAN2 to clarify whether both inter-CU MCG</w:t>
      </w:r>
      <w:r>
        <w:rPr>
          <w:i w:val="0"/>
        </w:rPr>
        <w:t xml:space="preserve"> LTM with SN change and without SN change can be supported.</w:t>
      </w:r>
    </w:p>
    <w:p w:rsidR="003A439A" w:rsidRDefault="008736E3">
      <w:pPr>
        <w:pStyle w:val="TOC1"/>
        <w:tabs>
          <w:tab w:val="left" w:pos="1320"/>
          <w:tab w:val="right" w:leader="dot" w:pos="9650"/>
        </w:tabs>
        <w:spacing w:before="120" w:after="120"/>
        <w:rPr>
          <w:rFonts w:eastAsia="宋体"/>
          <w:i w:val="0"/>
          <w:color w:val="0070C0"/>
          <w:u w:val="single"/>
        </w:rPr>
      </w:pPr>
      <w:r>
        <w:rPr>
          <w:rFonts w:eastAsia="宋体" w:hint="eastAsia"/>
          <w:i w:val="0"/>
          <w:color w:val="0070C0"/>
          <w:u w:val="single"/>
        </w:rPr>
        <w:t>Coexistence of intra-CU/inter-CU MCG LTM and intra-CU/inter-CU SCG LTM</w:t>
      </w:r>
    </w:p>
    <w:p w:rsidR="003A439A" w:rsidRDefault="008736E3">
      <w:pPr>
        <w:pStyle w:val="TOC1"/>
        <w:tabs>
          <w:tab w:val="left" w:pos="1320"/>
          <w:tab w:val="right" w:leader="dot" w:pos="9650"/>
        </w:tabs>
        <w:spacing w:before="120" w:after="120"/>
        <w:rPr>
          <w:rFonts w:asciiTheme="minorHAnsi" w:eastAsia="宋体" w:hAnsiTheme="minorHAnsi" w:cstheme="minorBidi"/>
          <w:b w:val="0"/>
          <w:i w:val="0"/>
          <w:kern w:val="0"/>
          <w:sz w:val="22"/>
          <w:szCs w:val="22"/>
        </w:rPr>
      </w:pPr>
      <w:r>
        <w:rPr>
          <w:i w:val="0"/>
          <w:color w:val="000000"/>
        </w:rPr>
        <w:t>Proposal 10:</w:t>
      </w:r>
      <w:r>
        <w:rPr>
          <w:rFonts w:asciiTheme="minorHAnsi" w:eastAsia="宋体" w:hAnsiTheme="minorHAnsi" w:cstheme="minorBidi"/>
          <w:b w:val="0"/>
          <w:i w:val="0"/>
          <w:kern w:val="0"/>
          <w:sz w:val="22"/>
          <w:szCs w:val="22"/>
        </w:rPr>
        <w:tab/>
      </w:r>
      <w:r>
        <w:rPr>
          <w:i w:val="0"/>
        </w:rPr>
        <w:t>RAN2 to support the following coexistence cases in NR-DC:</w:t>
      </w:r>
    </w:p>
    <w:p w:rsidR="003A439A" w:rsidRDefault="008736E3">
      <w:pPr>
        <w:pStyle w:val="TOC2"/>
        <w:tabs>
          <w:tab w:val="left" w:pos="880"/>
          <w:tab w:val="right" w:leader="dot" w:pos="9650"/>
        </w:tabs>
        <w:spacing w:before="120" w:after="120"/>
        <w:ind w:left="400"/>
        <w:rPr>
          <w:rFonts w:asciiTheme="minorHAnsi" w:eastAsia="宋体" w:hAnsiTheme="minorHAnsi" w:cstheme="minorBidi"/>
          <w:b w:val="0"/>
          <w:i w:val="0"/>
          <w:kern w:val="0"/>
          <w:sz w:val="22"/>
          <w:szCs w:val="22"/>
        </w:rPr>
      </w:pPr>
      <w:r>
        <w:rPr>
          <w:rFonts w:ascii="Arial" w:hAnsi="Arial" w:cs="Arial"/>
          <w:b w:val="0"/>
          <w:i w:val="0"/>
        </w:rPr>
        <w:t>•</w:t>
      </w:r>
      <w:r>
        <w:rPr>
          <w:rFonts w:asciiTheme="minorHAnsi" w:eastAsia="宋体" w:hAnsiTheme="minorHAnsi" w:cstheme="minorBidi"/>
          <w:b w:val="0"/>
          <w:i w:val="0"/>
          <w:kern w:val="0"/>
          <w:sz w:val="22"/>
          <w:szCs w:val="22"/>
        </w:rPr>
        <w:tab/>
      </w:r>
      <w:r>
        <w:rPr>
          <w:i w:val="0"/>
        </w:rPr>
        <w:t>Case 1: Intra-CU MCG LTM + Inter-CU MCG LTM;</w:t>
      </w:r>
    </w:p>
    <w:p w:rsidR="003A439A" w:rsidRDefault="008736E3">
      <w:pPr>
        <w:pStyle w:val="TOC2"/>
        <w:tabs>
          <w:tab w:val="left" w:pos="880"/>
          <w:tab w:val="right" w:leader="dot" w:pos="9650"/>
        </w:tabs>
        <w:spacing w:before="120" w:after="120"/>
        <w:ind w:left="400"/>
        <w:rPr>
          <w:rFonts w:asciiTheme="minorHAnsi" w:eastAsia="宋体" w:hAnsiTheme="minorHAnsi" w:cstheme="minorBidi"/>
          <w:b w:val="0"/>
          <w:i w:val="0"/>
          <w:kern w:val="0"/>
          <w:sz w:val="22"/>
          <w:szCs w:val="22"/>
        </w:rPr>
      </w:pPr>
      <w:r>
        <w:rPr>
          <w:rFonts w:ascii="Arial" w:hAnsi="Arial" w:cs="Arial"/>
          <w:b w:val="0"/>
          <w:i w:val="0"/>
        </w:rPr>
        <w:t>•</w:t>
      </w:r>
      <w:r>
        <w:rPr>
          <w:rFonts w:asciiTheme="minorHAnsi" w:eastAsia="宋体" w:hAnsiTheme="minorHAnsi" w:cstheme="minorBidi"/>
          <w:b w:val="0"/>
          <w:i w:val="0"/>
          <w:kern w:val="0"/>
          <w:sz w:val="22"/>
          <w:szCs w:val="22"/>
        </w:rPr>
        <w:tab/>
      </w:r>
      <w:r>
        <w:rPr>
          <w:i w:val="0"/>
        </w:rPr>
        <w:t xml:space="preserve">Case </w:t>
      </w:r>
      <w:r>
        <w:rPr>
          <w:i w:val="0"/>
        </w:rPr>
        <w:t>2: Intra-CU SCG LTM + Inter-CU SCG LTM;</w:t>
      </w:r>
    </w:p>
    <w:p w:rsidR="003A439A" w:rsidRDefault="008736E3">
      <w:pPr>
        <w:pStyle w:val="TOC2"/>
        <w:tabs>
          <w:tab w:val="left" w:pos="880"/>
          <w:tab w:val="right" w:leader="dot" w:pos="9650"/>
        </w:tabs>
        <w:spacing w:before="120" w:after="120"/>
        <w:ind w:left="400"/>
        <w:rPr>
          <w:rFonts w:asciiTheme="minorHAnsi" w:eastAsia="宋体" w:hAnsiTheme="minorHAnsi" w:cstheme="minorBidi"/>
          <w:b w:val="0"/>
          <w:i w:val="0"/>
          <w:kern w:val="0"/>
          <w:sz w:val="22"/>
          <w:szCs w:val="22"/>
        </w:rPr>
      </w:pPr>
      <w:r>
        <w:rPr>
          <w:rFonts w:ascii="Arial" w:hAnsi="Arial" w:cs="Arial"/>
          <w:b w:val="0"/>
          <w:i w:val="0"/>
        </w:rPr>
        <w:t>•</w:t>
      </w:r>
      <w:r>
        <w:rPr>
          <w:rFonts w:asciiTheme="minorHAnsi" w:eastAsia="宋体" w:hAnsiTheme="minorHAnsi" w:cstheme="minorBidi"/>
          <w:b w:val="0"/>
          <w:i w:val="0"/>
          <w:kern w:val="0"/>
          <w:sz w:val="22"/>
          <w:szCs w:val="22"/>
        </w:rPr>
        <w:tab/>
      </w:r>
      <w:r>
        <w:rPr>
          <w:i w:val="0"/>
        </w:rPr>
        <w:t>Case 3: Intra-CU MCG LTM + Inter-CU SCG LTM;</w:t>
      </w:r>
    </w:p>
    <w:p w:rsidR="003A439A" w:rsidRDefault="008736E3">
      <w:pPr>
        <w:pStyle w:val="TOC2"/>
        <w:tabs>
          <w:tab w:val="left" w:pos="880"/>
          <w:tab w:val="right" w:leader="dot" w:pos="9650"/>
        </w:tabs>
        <w:spacing w:before="120" w:after="120"/>
        <w:ind w:left="400"/>
        <w:rPr>
          <w:rFonts w:asciiTheme="minorHAnsi" w:eastAsia="宋体" w:hAnsiTheme="minorHAnsi" w:cstheme="minorBidi"/>
          <w:b w:val="0"/>
          <w:i w:val="0"/>
          <w:kern w:val="0"/>
          <w:sz w:val="22"/>
          <w:szCs w:val="22"/>
        </w:rPr>
      </w:pPr>
      <w:r>
        <w:rPr>
          <w:rFonts w:ascii="Arial" w:hAnsi="Arial" w:cs="Arial"/>
          <w:b w:val="0"/>
          <w:i w:val="0"/>
        </w:rPr>
        <w:t>•</w:t>
      </w:r>
      <w:r>
        <w:rPr>
          <w:rFonts w:asciiTheme="minorHAnsi" w:eastAsia="宋体" w:hAnsiTheme="minorHAnsi" w:cstheme="minorBidi"/>
          <w:b w:val="0"/>
          <w:i w:val="0"/>
          <w:kern w:val="0"/>
          <w:sz w:val="22"/>
          <w:szCs w:val="22"/>
        </w:rPr>
        <w:tab/>
      </w:r>
      <w:r>
        <w:rPr>
          <w:i w:val="0"/>
        </w:rPr>
        <w:t>Case 4: Intra-CU SCG LTM + Inter-CU MCG LTM.</w:t>
      </w:r>
    </w:p>
    <w:p w:rsidR="003A439A" w:rsidRDefault="008736E3">
      <w:pPr>
        <w:pStyle w:val="TOC1"/>
        <w:tabs>
          <w:tab w:val="left" w:pos="1320"/>
          <w:tab w:val="right" w:leader="dot" w:pos="9650"/>
        </w:tabs>
        <w:spacing w:before="120" w:after="120"/>
        <w:rPr>
          <w:rFonts w:asciiTheme="minorHAnsi" w:eastAsia="宋体" w:hAnsiTheme="minorHAnsi" w:cstheme="minorBidi"/>
          <w:b w:val="0"/>
          <w:i w:val="0"/>
          <w:kern w:val="0"/>
          <w:sz w:val="22"/>
          <w:szCs w:val="22"/>
        </w:rPr>
      </w:pPr>
      <w:r>
        <w:rPr>
          <w:i w:val="0"/>
          <w:color w:val="000000"/>
        </w:rPr>
        <w:t>Proposal 11:</w:t>
      </w:r>
      <w:r>
        <w:rPr>
          <w:rFonts w:asciiTheme="minorHAnsi" w:eastAsia="宋体" w:hAnsiTheme="minorHAnsi" w:cstheme="minorBidi"/>
          <w:b w:val="0"/>
          <w:i w:val="0"/>
          <w:kern w:val="0"/>
          <w:sz w:val="22"/>
          <w:szCs w:val="22"/>
        </w:rPr>
        <w:tab/>
      </w:r>
      <w:r>
        <w:rPr>
          <w:i w:val="0"/>
        </w:rPr>
        <w:t>In coexistence cases of inter-CU MCG/SCG LTM and intra-CU MCG/SCG LTM, when inter-CU MCG or SCG LTM is execut</w:t>
      </w:r>
      <w:r>
        <w:rPr>
          <w:i w:val="0"/>
        </w:rPr>
        <w:t>ed, it’s up to the NW to ensure that maintained LTM candidate configurations are valid, e.g. reconfigure or release invalid intra-CU MCG/SCG LTM candidate configurations.</w:t>
      </w:r>
    </w:p>
    <w:p w:rsidR="003A439A" w:rsidRDefault="008736E3">
      <w:pPr>
        <w:pStyle w:val="TOC1"/>
        <w:tabs>
          <w:tab w:val="left" w:pos="1540"/>
          <w:tab w:val="right" w:leader="dot" w:pos="9650"/>
        </w:tabs>
        <w:spacing w:before="120" w:after="120"/>
        <w:rPr>
          <w:rFonts w:asciiTheme="minorHAnsi" w:eastAsia="宋体" w:hAnsiTheme="minorHAnsi" w:cstheme="minorBidi"/>
          <w:b w:val="0"/>
          <w:i w:val="0"/>
          <w:kern w:val="0"/>
          <w:sz w:val="22"/>
          <w:szCs w:val="22"/>
        </w:rPr>
      </w:pPr>
      <w:r>
        <w:rPr>
          <w:i w:val="0"/>
          <w:color w:val="000000"/>
        </w:rPr>
        <w:lastRenderedPageBreak/>
        <w:t>Proposal 12:</w:t>
      </w:r>
      <w:r>
        <w:rPr>
          <w:rFonts w:asciiTheme="minorHAnsi" w:eastAsia="宋体" w:hAnsiTheme="minorHAnsi" w:cstheme="minorBidi"/>
          <w:b w:val="0"/>
          <w:i w:val="0"/>
          <w:kern w:val="0"/>
          <w:sz w:val="22"/>
          <w:szCs w:val="22"/>
        </w:rPr>
        <w:tab/>
      </w:r>
      <w:r>
        <w:rPr>
          <w:i w:val="0"/>
        </w:rPr>
        <w:t>RAN2 to discuss whether to support intra-CU SCG LTM in MN format (i.e. M</w:t>
      </w:r>
      <w:r>
        <w:rPr>
          <w:i w:val="0"/>
        </w:rPr>
        <w:t xml:space="preserve">N RRCReconfiguration message), in addition to SN format, e.g. in order to avoid configuration mismatch problem and frequent RRC reconfiguration in </w:t>
      </w:r>
      <w:r>
        <w:rPr>
          <w:rFonts w:eastAsia="宋体"/>
          <w:i w:val="0"/>
        </w:rPr>
        <w:t>coexistence cases of inter-CU MCG/SCG LTM and intra-CU SCG LTM.</w:t>
      </w:r>
    </w:p>
    <w:p w:rsidR="003A439A" w:rsidRDefault="008736E3">
      <w:pPr>
        <w:pStyle w:val="TOC1"/>
        <w:tabs>
          <w:tab w:val="left" w:pos="1320"/>
          <w:tab w:val="right" w:leader="dot" w:pos="9650"/>
        </w:tabs>
        <w:spacing w:before="120" w:after="120"/>
        <w:rPr>
          <w:rFonts w:asciiTheme="minorHAnsi" w:eastAsia="宋体" w:hAnsiTheme="minorHAnsi" w:cstheme="minorBidi"/>
          <w:b w:val="0"/>
          <w:i w:val="0"/>
          <w:kern w:val="0"/>
          <w:sz w:val="22"/>
          <w:szCs w:val="22"/>
        </w:rPr>
      </w:pPr>
      <w:r>
        <w:rPr>
          <w:i w:val="0"/>
          <w:color w:val="000000"/>
        </w:rPr>
        <w:t>Proposal 13:</w:t>
      </w:r>
      <w:r>
        <w:rPr>
          <w:rFonts w:asciiTheme="minorHAnsi" w:eastAsia="宋体" w:hAnsiTheme="minorHAnsi" w:cstheme="minorBidi"/>
          <w:b w:val="0"/>
          <w:i w:val="0"/>
          <w:kern w:val="0"/>
          <w:sz w:val="22"/>
          <w:szCs w:val="22"/>
        </w:rPr>
        <w:tab/>
      </w:r>
      <w:r>
        <w:rPr>
          <w:i w:val="0"/>
        </w:rPr>
        <w:t>RAN2 to discuss whether to suppo</w:t>
      </w:r>
      <w:r>
        <w:rPr>
          <w:i w:val="0"/>
        </w:rPr>
        <w:t xml:space="preserve">rt intra-CU MCG LTM with SCG configuration, e.g. in order to avoid configuration mismatch problem and frequent RRC reconfiguration in </w:t>
      </w:r>
      <w:r>
        <w:rPr>
          <w:rFonts w:eastAsia="宋体"/>
          <w:i w:val="0"/>
        </w:rPr>
        <w:t>coexistence cases of inter-CU MCG/SCG LTM and intra-CU MCG LTM.</w:t>
      </w:r>
    </w:p>
    <w:p w:rsidR="003A439A" w:rsidRDefault="008736E3">
      <w:pPr>
        <w:spacing w:before="120" w:after="120"/>
      </w:pPr>
      <w:r>
        <w:fldChar w:fldCharType="end"/>
      </w:r>
    </w:p>
    <w:p w:rsidR="003A439A" w:rsidRDefault="008736E3">
      <w:pPr>
        <w:pStyle w:val="1"/>
        <w:spacing w:before="120" w:after="120"/>
        <w:rPr>
          <w:rFonts w:eastAsia="宋体"/>
        </w:rPr>
      </w:pPr>
      <w:r>
        <w:rPr>
          <w:rFonts w:eastAsia="宋体" w:hint="eastAsia"/>
        </w:rPr>
        <w:t>Reference</w:t>
      </w:r>
      <w:r>
        <w:rPr>
          <w:rFonts w:eastAsia="宋体"/>
        </w:rPr>
        <w:t>s</w:t>
      </w:r>
    </w:p>
    <w:p w:rsidR="003A439A" w:rsidRDefault="008736E3">
      <w:pPr>
        <w:pStyle w:val="References"/>
        <w:spacing w:before="120" w:after="120"/>
        <w:ind w:left="363" w:hanging="363"/>
        <w:rPr>
          <w:szCs w:val="20"/>
        </w:rPr>
      </w:pPr>
      <w:r>
        <w:rPr>
          <w:rFonts w:hint="eastAsia"/>
          <w:szCs w:val="20"/>
        </w:rPr>
        <w:t>R2-2407571</w:t>
      </w:r>
      <w:r>
        <w:rPr>
          <w:szCs w:val="20"/>
        </w:rPr>
        <w:t xml:space="preserve">  </w:t>
      </w:r>
      <w:r>
        <w:rPr>
          <w:rFonts w:eastAsia="宋体" w:hint="eastAsia"/>
          <w:szCs w:val="20"/>
        </w:rPr>
        <w:t xml:space="preserve">Report from session on V2X/SL, </w:t>
      </w:r>
      <w:r>
        <w:rPr>
          <w:rFonts w:eastAsia="宋体" w:hint="eastAsia"/>
          <w:szCs w:val="20"/>
        </w:rPr>
        <w:t>R19 NES and MOB  Vice Chairman (Samsung)</w:t>
      </w:r>
    </w:p>
    <w:p w:rsidR="003A439A" w:rsidRDefault="008736E3">
      <w:pPr>
        <w:pStyle w:val="References"/>
        <w:spacing w:before="120" w:after="120"/>
        <w:rPr>
          <w:szCs w:val="20"/>
        </w:rPr>
      </w:pPr>
      <w:r>
        <w:rPr>
          <w:rFonts w:eastAsia="宋体" w:hint="eastAsia"/>
          <w:szCs w:val="20"/>
        </w:rPr>
        <w:t>TS 37.340 v18.3.0</w:t>
      </w:r>
    </w:p>
    <w:p w:rsidR="003A439A" w:rsidRDefault="008736E3">
      <w:pPr>
        <w:pStyle w:val="References"/>
        <w:spacing w:before="120" w:after="120"/>
        <w:rPr>
          <w:szCs w:val="20"/>
        </w:rPr>
      </w:pPr>
      <w:r>
        <w:rPr>
          <w:szCs w:val="20"/>
        </w:rPr>
        <w:t>RP-2</w:t>
      </w:r>
      <w:r>
        <w:rPr>
          <w:rFonts w:eastAsia="宋体" w:hint="eastAsia"/>
          <w:szCs w:val="20"/>
        </w:rPr>
        <w:t>42356  Revised Work Item: NR mobility enhancements Phase 4</w:t>
      </w:r>
    </w:p>
    <w:p w:rsidR="003A439A" w:rsidRDefault="003A439A">
      <w:pPr>
        <w:pStyle w:val="References"/>
        <w:numPr>
          <w:ilvl w:val="0"/>
          <w:numId w:val="0"/>
        </w:numPr>
        <w:spacing w:before="120" w:after="120"/>
        <w:rPr>
          <w:szCs w:val="20"/>
        </w:rPr>
      </w:pPr>
    </w:p>
    <w:p w:rsidR="003A439A" w:rsidRDefault="003A439A">
      <w:pPr>
        <w:pStyle w:val="References"/>
        <w:numPr>
          <w:ilvl w:val="0"/>
          <w:numId w:val="0"/>
        </w:numPr>
        <w:spacing w:before="120" w:after="120"/>
        <w:rPr>
          <w:szCs w:val="20"/>
        </w:rPr>
      </w:pPr>
    </w:p>
    <w:p w:rsidR="003A439A" w:rsidRDefault="003A439A">
      <w:pPr>
        <w:pStyle w:val="References"/>
        <w:numPr>
          <w:ilvl w:val="0"/>
          <w:numId w:val="0"/>
        </w:numPr>
        <w:spacing w:before="120" w:after="120"/>
        <w:rPr>
          <w:szCs w:val="20"/>
        </w:rPr>
      </w:pPr>
    </w:p>
    <w:sectPr w:rsidR="003A439A">
      <w:headerReference w:type="even" r:id="rId11"/>
      <w:headerReference w:type="default" r:id="rId12"/>
      <w:footerReference w:type="even" r:id="rId13"/>
      <w:footerReference w:type="default" r:id="rId14"/>
      <w:headerReference w:type="first" r:id="rId15"/>
      <w:footerReference w:type="first" r:id="rId16"/>
      <w:pgSz w:w="12240" w:h="15840"/>
      <w:pgMar w:top="1440" w:right="1202" w:bottom="1440" w:left="137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36E3" w:rsidRDefault="008736E3">
      <w:pPr>
        <w:spacing w:before="120" w:after="120" w:line="240" w:lineRule="auto"/>
      </w:pPr>
      <w:r>
        <w:separator/>
      </w:r>
    </w:p>
  </w:endnote>
  <w:endnote w:type="continuationSeparator" w:id="0">
    <w:p w:rsidR="008736E3" w:rsidRDefault="008736E3">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MS Mincho">
    <w:altName w:val="Yu Gothic"/>
    <w:panose1 w:val="02020609040205080304"/>
    <w:charset w:val="80"/>
    <w:family w:val="modern"/>
    <w:pitch w:val="default"/>
    <w:sig w:usb0="00000000" w:usb1="00000000"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default"/>
    <w:sig w:usb0="00000000" w:usb1="00000000"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39A" w:rsidRDefault="003A439A">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4D51" w:rsidRDefault="009C4D51">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39A" w:rsidRDefault="003A439A">
    <w:pP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36E3" w:rsidRDefault="008736E3">
      <w:pPr>
        <w:spacing w:before="120" w:after="120" w:line="240" w:lineRule="auto"/>
      </w:pPr>
      <w:r>
        <w:separator/>
      </w:r>
    </w:p>
  </w:footnote>
  <w:footnote w:type="continuationSeparator" w:id="0">
    <w:p w:rsidR="008736E3" w:rsidRDefault="008736E3">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39A" w:rsidRDefault="003A439A">
    <w:pPr>
      <w:pStyle w:val="aa"/>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4D51" w:rsidRDefault="009C4D51">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439A" w:rsidRDefault="003A439A">
    <w:pPr>
      <w:pStyle w:val="aa"/>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823F4DF"/>
    <w:multiLevelType w:val="multilevel"/>
    <w:tmpl w:val="0823F4DF"/>
    <w:lvl w:ilvl="0">
      <w:start w:val="1"/>
      <w:numFmt w:val="bullet"/>
      <w:lvlText w:val=""/>
      <w:lvlJc w:val="left"/>
      <w:pPr>
        <w:ind w:left="360" w:hanging="360"/>
      </w:pPr>
      <w:rPr>
        <w:rFonts w:ascii="Symbol" w:hAnsi="Symbol" w:cs="Symbo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 w15:restartNumberingAfterBreak="0">
    <w:nsid w:val="1BEC6BB8"/>
    <w:multiLevelType w:val="multilevel"/>
    <w:tmpl w:val="1BEC6BB8"/>
    <w:lvl w:ilvl="0">
      <w:start w:val="1"/>
      <w:numFmt w:val="bullet"/>
      <w:lvlText w:val=""/>
      <w:lvlJc w:val="left"/>
      <w:pPr>
        <w:ind w:left="778"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8514564"/>
    <w:multiLevelType w:val="multilevel"/>
    <w:tmpl w:val="38514564"/>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400A518C"/>
    <w:multiLevelType w:val="multilevel"/>
    <w:tmpl w:val="400A518C"/>
    <w:lvl w:ilvl="0">
      <w:start w:val="1"/>
      <w:numFmt w:val="decimal"/>
      <w:pStyle w:val="1"/>
      <w:suff w:val="nothing"/>
      <w:lvlText w:val="%1  "/>
      <w:lvlJc w:val="left"/>
      <w:pPr>
        <w:tabs>
          <w:tab w:val="left" w:pos="-4820"/>
        </w:tabs>
        <w:ind w:left="142" w:firstLine="0"/>
      </w:pPr>
      <w:rPr>
        <w:rFonts w:ascii="Arial" w:eastAsia="黑体" w:hAnsi="Arial" w:hint="default"/>
        <w:b w:val="0"/>
        <w:i w:val="0"/>
        <w:sz w:val="32"/>
        <w:szCs w:val="32"/>
        <w:lang w:val="en-US"/>
      </w:rPr>
    </w:lvl>
    <w:lvl w:ilvl="1">
      <w:start w:val="1"/>
      <w:numFmt w:val="decimal"/>
      <w:pStyle w:val="2"/>
      <w:suff w:val="nothing"/>
      <w:lvlText w:val="%1.%2  "/>
      <w:lvlJc w:val="left"/>
      <w:pPr>
        <w:tabs>
          <w:tab w:val="left" w:pos="0"/>
        </w:tabs>
        <w:ind w:left="993" w:firstLine="0"/>
      </w:pPr>
      <w:rPr>
        <w:rFonts w:ascii="Arial" w:hAnsi="Arial" w:cs="Times New Roman" w:hint="default"/>
        <w:b w:val="0"/>
        <w:bCs w:val="0"/>
        <w:i w:val="0"/>
        <w:iCs w:val="0"/>
        <w:caps w:val="0"/>
        <w:smallCaps w:val="0"/>
        <w:strike w:val="0"/>
        <w:dstrike w:val="0"/>
        <w:vanish w:val="0"/>
        <w:color w:val="000000"/>
        <w:spacing w:val="0"/>
        <w:kern w:val="0"/>
        <w:position w:val="0"/>
        <w:sz w:val="28"/>
        <w:szCs w:val="28"/>
        <w:u w:val="none"/>
        <w:vertAlign w:val="baseline"/>
      </w:rPr>
    </w:lvl>
    <w:lvl w:ilvl="2">
      <w:start w:val="1"/>
      <w:numFmt w:val="decimal"/>
      <w:pStyle w:val="3"/>
      <w:suff w:val="nothing"/>
      <w:lvlText w:val="%1.%2.%3  "/>
      <w:lvlJc w:val="left"/>
      <w:pPr>
        <w:ind w:left="142"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7" w15:restartNumberingAfterBreak="0">
    <w:nsid w:val="59683929"/>
    <w:multiLevelType w:val="multilevel"/>
    <w:tmpl w:val="5968392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5D763755"/>
    <w:multiLevelType w:val="multilevel"/>
    <w:tmpl w:val="5D763755"/>
    <w:lvl w:ilvl="0">
      <w:start w:val="1"/>
      <w:numFmt w:val="decimal"/>
      <w:lvlText w:val="Proposal %1: "/>
      <w:lvlJc w:val="left"/>
      <w:pPr>
        <w:ind w:left="988"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65315E07"/>
    <w:multiLevelType w:val="multilevel"/>
    <w:tmpl w:val="65315E07"/>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num w:numId="1">
    <w:abstractNumId w:val="5"/>
  </w:num>
  <w:num w:numId="2">
    <w:abstractNumId w:val="10"/>
  </w:num>
  <w:num w:numId="3">
    <w:abstractNumId w:val="0"/>
  </w:num>
  <w:num w:numId="4">
    <w:abstractNumId w:val="6"/>
  </w:num>
  <w:num w:numId="5">
    <w:abstractNumId w:val="4"/>
  </w:num>
  <w:num w:numId="6">
    <w:abstractNumId w:val="7"/>
  </w:num>
  <w:num w:numId="7">
    <w:abstractNumId w:val="8"/>
  </w:num>
  <w:num w:numId="8">
    <w:abstractNumId w:val="2"/>
  </w:num>
  <w:num w:numId="9">
    <w:abstractNumId w:val="9"/>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oNotDisplayPageBoundaries/>
  <w:bordersDoNotSurroundHeader/>
  <w:bordersDoNotSurroundFooter/>
  <w:proofState w:spelling="clean" w:grammar="clean"/>
  <w:defaultTabStop w:val="0"/>
  <w:drawingGridHorizontalSpacing w:val="120"/>
  <w:drawingGridVerticalSpacing w:val="120"/>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FC2"/>
    <w:rsid w:val="000176EA"/>
    <w:rsid w:val="0003503E"/>
    <w:rsid w:val="00044B96"/>
    <w:rsid w:val="00045A47"/>
    <w:rsid w:val="00053593"/>
    <w:rsid w:val="000572DB"/>
    <w:rsid w:val="00057F59"/>
    <w:rsid w:val="00074632"/>
    <w:rsid w:val="00096547"/>
    <w:rsid w:val="000A6A2E"/>
    <w:rsid w:val="000B1599"/>
    <w:rsid w:val="000B3B26"/>
    <w:rsid w:val="000B3EC4"/>
    <w:rsid w:val="000B4348"/>
    <w:rsid w:val="000D5963"/>
    <w:rsid w:val="000D65FC"/>
    <w:rsid w:val="000D719D"/>
    <w:rsid w:val="000E14ED"/>
    <w:rsid w:val="000F52D5"/>
    <w:rsid w:val="00100199"/>
    <w:rsid w:val="00104930"/>
    <w:rsid w:val="0011233A"/>
    <w:rsid w:val="00113F24"/>
    <w:rsid w:val="00125EDA"/>
    <w:rsid w:val="00137756"/>
    <w:rsid w:val="00140D51"/>
    <w:rsid w:val="00157761"/>
    <w:rsid w:val="001601FC"/>
    <w:rsid w:val="00164872"/>
    <w:rsid w:val="00172A27"/>
    <w:rsid w:val="001768FE"/>
    <w:rsid w:val="00177B2B"/>
    <w:rsid w:val="0018096E"/>
    <w:rsid w:val="00193046"/>
    <w:rsid w:val="00197370"/>
    <w:rsid w:val="001A2BD2"/>
    <w:rsid w:val="001A2BEB"/>
    <w:rsid w:val="001B0633"/>
    <w:rsid w:val="001B502E"/>
    <w:rsid w:val="001D4DCA"/>
    <w:rsid w:val="001D6B12"/>
    <w:rsid w:val="001E2985"/>
    <w:rsid w:val="001F7DBB"/>
    <w:rsid w:val="00226843"/>
    <w:rsid w:val="002376AE"/>
    <w:rsid w:val="00244AF8"/>
    <w:rsid w:val="0025326A"/>
    <w:rsid w:val="00261A79"/>
    <w:rsid w:val="00273B16"/>
    <w:rsid w:val="00282C6D"/>
    <w:rsid w:val="0028611B"/>
    <w:rsid w:val="00293093"/>
    <w:rsid w:val="002B5653"/>
    <w:rsid w:val="002C0735"/>
    <w:rsid w:val="002C0970"/>
    <w:rsid w:val="002E478D"/>
    <w:rsid w:val="002E500D"/>
    <w:rsid w:val="002F1B53"/>
    <w:rsid w:val="002F63D9"/>
    <w:rsid w:val="00301063"/>
    <w:rsid w:val="00301CD7"/>
    <w:rsid w:val="00315348"/>
    <w:rsid w:val="003161BA"/>
    <w:rsid w:val="00324214"/>
    <w:rsid w:val="00324D2C"/>
    <w:rsid w:val="003522A9"/>
    <w:rsid w:val="00395F21"/>
    <w:rsid w:val="003A439A"/>
    <w:rsid w:val="003A73A9"/>
    <w:rsid w:val="003C0B54"/>
    <w:rsid w:val="003D17AE"/>
    <w:rsid w:val="003D2E58"/>
    <w:rsid w:val="003D7262"/>
    <w:rsid w:val="003E146E"/>
    <w:rsid w:val="003E7FC5"/>
    <w:rsid w:val="00420014"/>
    <w:rsid w:val="00422D64"/>
    <w:rsid w:val="004234C3"/>
    <w:rsid w:val="004261A7"/>
    <w:rsid w:val="004341CA"/>
    <w:rsid w:val="00446860"/>
    <w:rsid w:val="0045061D"/>
    <w:rsid w:val="00461BB8"/>
    <w:rsid w:val="00475B67"/>
    <w:rsid w:val="0048288D"/>
    <w:rsid w:val="004D7165"/>
    <w:rsid w:val="004D7FD8"/>
    <w:rsid w:val="004E754D"/>
    <w:rsid w:val="004F6DAB"/>
    <w:rsid w:val="00515360"/>
    <w:rsid w:val="00525E65"/>
    <w:rsid w:val="005317CA"/>
    <w:rsid w:val="005334E3"/>
    <w:rsid w:val="00537984"/>
    <w:rsid w:val="0055020A"/>
    <w:rsid w:val="0055112D"/>
    <w:rsid w:val="005619CD"/>
    <w:rsid w:val="00572097"/>
    <w:rsid w:val="005849F1"/>
    <w:rsid w:val="00593144"/>
    <w:rsid w:val="0059672B"/>
    <w:rsid w:val="005B065E"/>
    <w:rsid w:val="005B77CD"/>
    <w:rsid w:val="005C3D49"/>
    <w:rsid w:val="005F42A1"/>
    <w:rsid w:val="005F5F48"/>
    <w:rsid w:val="005F7B99"/>
    <w:rsid w:val="00601558"/>
    <w:rsid w:val="00630006"/>
    <w:rsid w:val="0063105D"/>
    <w:rsid w:val="00632A2F"/>
    <w:rsid w:val="00634478"/>
    <w:rsid w:val="00656A63"/>
    <w:rsid w:val="006658D6"/>
    <w:rsid w:val="006807E6"/>
    <w:rsid w:val="006870C6"/>
    <w:rsid w:val="00696062"/>
    <w:rsid w:val="006A036E"/>
    <w:rsid w:val="006F10E1"/>
    <w:rsid w:val="006F26CE"/>
    <w:rsid w:val="006F4571"/>
    <w:rsid w:val="006F5316"/>
    <w:rsid w:val="006F75AB"/>
    <w:rsid w:val="007024C0"/>
    <w:rsid w:val="00724E53"/>
    <w:rsid w:val="00725EC2"/>
    <w:rsid w:val="00740881"/>
    <w:rsid w:val="007750C3"/>
    <w:rsid w:val="00777DAF"/>
    <w:rsid w:val="0078190D"/>
    <w:rsid w:val="00783C62"/>
    <w:rsid w:val="00794633"/>
    <w:rsid w:val="007B34D9"/>
    <w:rsid w:val="007C6C32"/>
    <w:rsid w:val="007D731C"/>
    <w:rsid w:val="007E64A4"/>
    <w:rsid w:val="007E7A15"/>
    <w:rsid w:val="007F3F5B"/>
    <w:rsid w:val="008208F4"/>
    <w:rsid w:val="00820E09"/>
    <w:rsid w:val="00846108"/>
    <w:rsid w:val="0085030B"/>
    <w:rsid w:val="00852168"/>
    <w:rsid w:val="00852DEE"/>
    <w:rsid w:val="00855A8A"/>
    <w:rsid w:val="00856073"/>
    <w:rsid w:val="008736E3"/>
    <w:rsid w:val="00882B39"/>
    <w:rsid w:val="00885FE5"/>
    <w:rsid w:val="00890F3B"/>
    <w:rsid w:val="008A7E26"/>
    <w:rsid w:val="008B1571"/>
    <w:rsid w:val="008B7619"/>
    <w:rsid w:val="008D236F"/>
    <w:rsid w:val="008D49C7"/>
    <w:rsid w:val="008E2B89"/>
    <w:rsid w:val="008F30BC"/>
    <w:rsid w:val="008F3CF6"/>
    <w:rsid w:val="00900031"/>
    <w:rsid w:val="009141DD"/>
    <w:rsid w:val="00915E24"/>
    <w:rsid w:val="0093092B"/>
    <w:rsid w:val="009375C0"/>
    <w:rsid w:val="009401EC"/>
    <w:rsid w:val="00945B44"/>
    <w:rsid w:val="00954A8B"/>
    <w:rsid w:val="0096044C"/>
    <w:rsid w:val="009636F9"/>
    <w:rsid w:val="009642C2"/>
    <w:rsid w:val="00972E7C"/>
    <w:rsid w:val="009B4B9B"/>
    <w:rsid w:val="009B717C"/>
    <w:rsid w:val="009C4D51"/>
    <w:rsid w:val="009D3B70"/>
    <w:rsid w:val="009E250C"/>
    <w:rsid w:val="009E4E12"/>
    <w:rsid w:val="009F0CA4"/>
    <w:rsid w:val="009F263F"/>
    <w:rsid w:val="009F756D"/>
    <w:rsid w:val="00A060C6"/>
    <w:rsid w:val="00A37B97"/>
    <w:rsid w:val="00A40102"/>
    <w:rsid w:val="00A50086"/>
    <w:rsid w:val="00A50B2D"/>
    <w:rsid w:val="00A51AA5"/>
    <w:rsid w:val="00A566B3"/>
    <w:rsid w:val="00A57180"/>
    <w:rsid w:val="00A65520"/>
    <w:rsid w:val="00A7726F"/>
    <w:rsid w:val="00A857C7"/>
    <w:rsid w:val="00A85DC8"/>
    <w:rsid w:val="00A9155C"/>
    <w:rsid w:val="00AB675D"/>
    <w:rsid w:val="00AC4CB5"/>
    <w:rsid w:val="00AC7A4F"/>
    <w:rsid w:val="00AD18DF"/>
    <w:rsid w:val="00B02115"/>
    <w:rsid w:val="00B03CE5"/>
    <w:rsid w:val="00B1286C"/>
    <w:rsid w:val="00B23BAD"/>
    <w:rsid w:val="00B23C77"/>
    <w:rsid w:val="00B40CB3"/>
    <w:rsid w:val="00B41648"/>
    <w:rsid w:val="00B428B5"/>
    <w:rsid w:val="00B479E1"/>
    <w:rsid w:val="00B55408"/>
    <w:rsid w:val="00B621C7"/>
    <w:rsid w:val="00B63745"/>
    <w:rsid w:val="00B66CB1"/>
    <w:rsid w:val="00B72162"/>
    <w:rsid w:val="00B817E6"/>
    <w:rsid w:val="00BB0B7F"/>
    <w:rsid w:val="00BB51F2"/>
    <w:rsid w:val="00BB6518"/>
    <w:rsid w:val="00BC0828"/>
    <w:rsid w:val="00BE73F8"/>
    <w:rsid w:val="00BF5661"/>
    <w:rsid w:val="00C03C71"/>
    <w:rsid w:val="00C20A42"/>
    <w:rsid w:val="00C228CC"/>
    <w:rsid w:val="00C31135"/>
    <w:rsid w:val="00C32110"/>
    <w:rsid w:val="00C628B6"/>
    <w:rsid w:val="00C6294E"/>
    <w:rsid w:val="00C62DEC"/>
    <w:rsid w:val="00C637A9"/>
    <w:rsid w:val="00C76FA7"/>
    <w:rsid w:val="00C8440E"/>
    <w:rsid w:val="00C919B5"/>
    <w:rsid w:val="00C92B5F"/>
    <w:rsid w:val="00C933F5"/>
    <w:rsid w:val="00CB05D4"/>
    <w:rsid w:val="00CB6631"/>
    <w:rsid w:val="00CC283C"/>
    <w:rsid w:val="00CE5620"/>
    <w:rsid w:val="00D11766"/>
    <w:rsid w:val="00D20EC2"/>
    <w:rsid w:val="00D22227"/>
    <w:rsid w:val="00D316E9"/>
    <w:rsid w:val="00D339CC"/>
    <w:rsid w:val="00D33A71"/>
    <w:rsid w:val="00D44606"/>
    <w:rsid w:val="00D52DCC"/>
    <w:rsid w:val="00D64F67"/>
    <w:rsid w:val="00D90D16"/>
    <w:rsid w:val="00DA03B9"/>
    <w:rsid w:val="00DA7FC2"/>
    <w:rsid w:val="00DD5091"/>
    <w:rsid w:val="00DD7125"/>
    <w:rsid w:val="00DE79EC"/>
    <w:rsid w:val="00DF0709"/>
    <w:rsid w:val="00DF1BEA"/>
    <w:rsid w:val="00DF3F64"/>
    <w:rsid w:val="00DF75DB"/>
    <w:rsid w:val="00E07320"/>
    <w:rsid w:val="00E265C7"/>
    <w:rsid w:val="00E33CED"/>
    <w:rsid w:val="00E35DE6"/>
    <w:rsid w:val="00E42C12"/>
    <w:rsid w:val="00E479BD"/>
    <w:rsid w:val="00E73922"/>
    <w:rsid w:val="00E74F94"/>
    <w:rsid w:val="00E872F7"/>
    <w:rsid w:val="00EB7D95"/>
    <w:rsid w:val="00EC5784"/>
    <w:rsid w:val="00EC5D9A"/>
    <w:rsid w:val="00ED3579"/>
    <w:rsid w:val="00ED67EA"/>
    <w:rsid w:val="00EE5F9D"/>
    <w:rsid w:val="00EF04C8"/>
    <w:rsid w:val="00F509E9"/>
    <w:rsid w:val="00F60343"/>
    <w:rsid w:val="00F65BA8"/>
    <w:rsid w:val="00F7365E"/>
    <w:rsid w:val="00F90419"/>
    <w:rsid w:val="00FB127C"/>
    <w:rsid w:val="00FC6E1D"/>
    <w:rsid w:val="00FD2707"/>
    <w:rsid w:val="00FD2DE4"/>
    <w:rsid w:val="00FE3944"/>
    <w:rsid w:val="00FE3A28"/>
    <w:rsid w:val="00FF38B8"/>
    <w:rsid w:val="00FF6E47"/>
    <w:rsid w:val="013A7943"/>
    <w:rsid w:val="01764F01"/>
    <w:rsid w:val="024D6B6A"/>
    <w:rsid w:val="029B04E7"/>
    <w:rsid w:val="03073BDC"/>
    <w:rsid w:val="030C5976"/>
    <w:rsid w:val="033F44DC"/>
    <w:rsid w:val="041C63C8"/>
    <w:rsid w:val="043168B5"/>
    <w:rsid w:val="04966C6C"/>
    <w:rsid w:val="0555228E"/>
    <w:rsid w:val="059D1E39"/>
    <w:rsid w:val="05E078B3"/>
    <w:rsid w:val="077D0583"/>
    <w:rsid w:val="079724D0"/>
    <w:rsid w:val="07B90D0D"/>
    <w:rsid w:val="082A352F"/>
    <w:rsid w:val="08433A06"/>
    <w:rsid w:val="08C349D1"/>
    <w:rsid w:val="08C523D5"/>
    <w:rsid w:val="08DD5527"/>
    <w:rsid w:val="08FD1F99"/>
    <w:rsid w:val="09E11AF4"/>
    <w:rsid w:val="09F67CD5"/>
    <w:rsid w:val="0A914FF6"/>
    <w:rsid w:val="0AC167FE"/>
    <w:rsid w:val="0B584155"/>
    <w:rsid w:val="0B9E71DF"/>
    <w:rsid w:val="0C9D30C2"/>
    <w:rsid w:val="0D9D65F4"/>
    <w:rsid w:val="0E172BD0"/>
    <w:rsid w:val="0EDF02B5"/>
    <w:rsid w:val="0F4B7656"/>
    <w:rsid w:val="0F5967B2"/>
    <w:rsid w:val="0FF42413"/>
    <w:rsid w:val="10936355"/>
    <w:rsid w:val="10A50104"/>
    <w:rsid w:val="115355D9"/>
    <w:rsid w:val="115B3410"/>
    <w:rsid w:val="119D7849"/>
    <w:rsid w:val="12282228"/>
    <w:rsid w:val="123025F6"/>
    <w:rsid w:val="1242135C"/>
    <w:rsid w:val="13126F1F"/>
    <w:rsid w:val="13A1683F"/>
    <w:rsid w:val="140D5F19"/>
    <w:rsid w:val="14960C8D"/>
    <w:rsid w:val="14DA3DA1"/>
    <w:rsid w:val="15CC2C96"/>
    <w:rsid w:val="165A5F13"/>
    <w:rsid w:val="17155857"/>
    <w:rsid w:val="17950508"/>
    <w:rsid w:val="17AD7BB9"/>
    <w:rsid w:val="18810CF7"/>
    <w:rsid w:val="18DB1A28"/>
    <w:rsid w:val="19010C43"/>
    <w:rsid w:val="19084C73"/>
    <w:rsid w:val="19BC0C9F"/>
    <w:rsid w:val="1A054259"/>
    <w:rsid w:val="1A273CC1"/>
    <w:rsid w:val="1AA20BEC"/>
    <w:rsid w:val="1AA768F9"/>
    <w:rsid w:val="1B7F6005"/>
    <w:rsid w:val="1B9D73EE"/>
    <w:rsid w:val="1C132CB9"/>
    <w:rsid w:val="1CBF1B34"/>
    <w:rsid w:val="1CCC26CA"/>
    <w:rsid w:val="1DF1108D"/>
    <w:rsid w:val="1E056606"/>
    <w:rsid w:val="1E9D6342"/>
    <w:rsid w:val="204E6676"/>
    <w:rsid w:val="2195668B"/>
    <w:rsid w:val="21AD59DF"/>
    <w:rsid w:val="21BE5AD4"/>
    <w:rsid w:val="22A835DD"/>
    <w:rsid w:val="22BA58F2"/>
    <w:rsid w:val="23081A49"/>
    <w:rsid w:val="23181901"/>
    <w:rsid w:val="2334383D"/>
    <w:rsid w:val="236175B6"/>
    <w:rsid w:val="23CE335E"/>
    <w:rsid w:val="240E3D62"/>
    <w:rsid w:val="24475C57"/>
    <w:rsid w:val="245C52F8"/>
    <w:rsid w:val="245E7FA0"/>
    <w:rsid w:val="2463385E"/>
    <w:rsid w:val="250D568B"/>
    <w:rsid w:val="25134332"/>
    <w:rsid w:val="257E508F"/>
    <w:rsid w:val="26512D67"/>
    <w:rsid w:val="26BF5712"/>
    <w:rsid w:val="26F163CC"/>
    <w:rsid w:val="27AB7429"/>
    <w:rsid w:val="285C053E"/>
    <w:rsid w:val="289E323B"/>
    <w:rsid w:val="28D14C1D"/>
    <w:rsid w:val="29A10D9E"/>
    <w:rsid w:val="29B973FA"/>
    <w:rsid w:val="29FA7F26"/>
    <w:rsid w:val="2A0F29F0"/>
    <w:rsid w:val="2A385114"/>
    <w:rsid w:val="2B0D6E0B"/>
    <w:rsid w:val="2B751C49"/>
    <w:rsid w:val="2B774832"/>
    <w:rsid w:val="2BA9269E"/>
    <w:rsid w:val="2C2A1AD8"/>
    <w:rsid w:val="2C3E7B79"/>
    <w:rsid w:val="2C556816"/>
    <w:rsid w:val="2C946521"/>
    <w:rsid w:val="2CDE11E4"/>
    <w:rsid w:val="2D143AAF"/>
    <w:rsid w:val="2E305203"/>
    <w:rsid w:val="2E78038B"/>
    <w:rsid w:val="2F124FCB"/>
    <w:rsid w:val="2F1251F2"/>
    <w:rsid w:val="30962F3E"/>
    <w:rsid w:val="30D17E68"/>
    <w:rsid w:val="30DA1C22"/>
    <w:rsid w:val="30E37754"/>
    <w:rsid w:val="30FF2795"/>
    <w:rsid w:val="329A6ACE"/>
    <w:rsid w:val="33607071"/>
    <w:rsid w:val="352B7EE1"/>
    <w:rsid w:val="35EB3B29"/>
    <w:rsid w:val="360B1D73"/>
    <w:rsid w:val="361F3323"/>
    <w:rsid w:val="36AC6A50"/>
    <w:rsid w:val="36E93760"/>
    <w:rsid w:val="36F12415"/>
    <w:rsid w:val="377E620D"/>
    <w:rsid w:val="3784394E"/>
    <w:rsid w:val="379F4841"/>
    <w:rsid w:val="386A5084"/>
    <w:rsid w:val="38A57282"/>
    <w:rsid w:val="38AE3BB0"/>
    <w:rsid w:val="39856CD6"/>
    <w:rsid w:val="3A5370DD"/>
    <w:rsid w:val="3AAC3CC0"/>
    <w:rsid w:val="3AC71DA2"/>
    <w:rsid w:val="3ACB5746"/>
    <w:rsid w:val="3BB20883"/>
    <w:rsid w:val="3C935077"/>
    <w:rsid w:val="3CCC3EC3"/>
    <w:rsid w:val="3CD06756"/>
    <w:rsid w:val="3DA8275C"/>
    <w:rsid w:val="3E441C7D"/>
    <w:rsid w:val="3F9669D4"/>
    <w:rsid w:val="3F992AFA"/>
    <w:rsid w:val="3FC956FF"/>
    <w:rsid w:val="40230397"/>
    <w:rsid w:val="4094655D"/>
    <w:rsid w:val="40A36A71"/>
    <w:rsid w:val="410E4736"/>
    <w:rsid w:val="41C94378"/>
    <w:rsid w:val="41D3631F"/>
    <w:rsid w:val="41F466FD"/>
    <w:rsid w:val="427354A3"/>
    <w:rsid w:val="42A67A24"/>
    <w:rsid w:val="42AA3731"/>
    <w:rsid w:val="42D846B9"/>
    <w:rsid w:val="430D7A82"/>
    <w:rsid w:val="43A55B32"/>
    <w:rsid w:val="440D5045"/>
    <w:rsid w:val="44F3408E"/>
    <w:rsid w:val="45BE6191"/>
    <w:rsid w:val="460C5979"/>
    <w:rsid w:val="47756799"/>
    <w:rsid w:val="47C01792"/>
    <w:rsid w:val="47D33EF2"/>
    <w:rsid w:val="4808150F"/>
    <w:rsid w:val="49E07DC0"/>
    <w:rsid w:val="49E9233D"/>
    <w:rsid w:val="4A1132AC"/>
    <w:rsid w:val="4A42266B"/>
    <w:rsid w:val="4AAD1944"/>
    <w:rsid w:val="4AC31003"/>
    <w:rsid w:val="4AE93159"/>
    <w:rsid w:val="4BD0339A"/>
    <w:rsid w:val="4D462159"/>
    <w:rsid w:val="4D5C5FAC"/>
    <w:rsid w:val="4D8E7D96"/>
    <w:rsid w:val="4DC605B6"/>
    <w:rsid w:val="4DEC0985"/>
    <w:rsid w:val="4DF5606D"/>
    <w:rsid w:val="4E27683A"/>
    <w:rsid w:val="4E63348E"/>
    <w:rsid w:val="4EBD2C96"/>
    <w:rsid w:val="4EC713AE"/>
    <w:rsid w:val="4F2765B1"/>
    <w:rsid w:val="4F285975"/>
    <w:rsid w:val="50174E7B"/>
    <w:rsid w:val="50E42F49"/>
    <w:rsid w:val="51796EDE"/>
    <w:rsid w:val="51867298"/>
    <w:rsid w:val="51AC0F10"/>
    <w:rsid w:val="52195EDF"/>
    <w:rsid w:val="52313387"/>
    <w:rsid w:val="529F0593"/>
    <w:rsid w:val="52B54EB9"/>
    <w:rsid w:val="52E04D27"/>
    <w:rsid w:val="535D521D"/>
    <w:rsid w:val="539A390F"/>
    <w:rsid w:val="53CF14EE"/>
    <w:rsid w:val="53DB3477"/>
    <w:rsid w:val="541E32AD"/>
    <w:rsid w:val="54AF6B42"/>
    <w:rsid w:val="54E70B87"/>
    <w:rsid w:val="55DD6F2A"/>
    <w:rsid w:val="56E23970"/>
    <w:rsid w:val="57155486"/>
    <w:rsid w:val="577A3C7D"/>
    <w:rsid w:val="578F220A"/>
    <w:rsid w:val="57B7731C"/>
    <w:rsid w:val="57FC07D9"/>
    <w:rsid w:val="58500F22"/>
    <w:rsid w:val="591C0009"/>
    <w:rsid w:val="5ACF0F3A"/>
    <w:rsid w:val="5C0008CF"/>
    <w:rsid w:val="5C25767A"/>
    <w:rsid w:val="5C6B1600"/>
    <w:rsid w:val="5C921AD0"/>
    <w:rsid w:val="5DFD51DB"/>
    <w:rsid w:val="5E0D36E5"/>
    <w:rsid w:val="5E7F7360"/>
    <w:rsid w:val="5EB903DA"/>
    <w:rsid w:val="5FA52EF6"/>
    <w:rsid w:val="5FF53D41"/>
    <w:rsid w:val="5FF67F58"/>
    <w:rsid w:val="60140907"/>
    <w:rsid w:val="607C3753"/>
    <w:rsid w:val="60C30855"/>
    <w:rsid w:val="60E77677"/>
    <w:rsid w:val="61421EFD"/>
    <w:rsid w:val="615C5041"/>
    <w:rsid w:val="63B01071"/>
    <w:rsid w:val="640B1B11"/>
    <w:rsid w:val="64934878"/>
    <w:rsid w:val="65B13962"/>
    <w:rsid w:val="65DB5A28"/>
    <w:rsid w:val="65EF46D7"/>
    <w:rsid w:val="664805B8"/>
    <w:rsid w:val="674D6130"/>
    <w:rsid w:val="687D7039"/>
    <w:rsid w:val="68CB171E"/>
    <w:rsid w:val="690F418B"/>
    <w:rsid w:val="696D3315"/>
    <w:rsid w:val="69FB7936"/>
    <w:rsid w:val="6A154B1E"/>
    <w:rsid w:val="6A7A2736"/>
    <w:rsid w:val="6A7B4B9C"/>
    <w:rsid w:val="6A7F62CA"/>
    <w:rsid w:val="6A9678C5"/>
    <w:rsid w:val="6B3C1904"/>
    <w:rsid w:val="6B4F5C0E"/>
    <w:rsid w:val="6C89456C"/>
    <w:rsid w:val="6CAE20D2"/>
    <w:rsid w:val="6D17631B"/>
    <w:rsid w:val="6D3752E6"/>
    <w:rsid w:val="6D663271"/>
    <w:rsid w:val="6F901B66"/>
    <w:rsid w:val="6FA629D4"/>
    <w:rsid w:val="6FC05247"/>
    <w:rsid w:val="6FD10552"/>
    <w:rsid w:val="70BB2EF0"/>
    <w:rsid w:val="711462FB"/>
    <w:rsid w:val="71664DBE"/>
    <w:rsid w:val="725851C3"/>
    <w:rsid w:val="73414765"/>
    <w:rsid w:val="73455C21"/>
    <w:rsid w:val="73D425F7"/>
    <w:rsid w:val="74722550"/>
    <w:rsid w:val="74C027AF"/>
    <w:rsid w:val="74EF4589"/>
    <w:rsid w:val="750A2023"/>
    <w:rsid w:val="76553223"/>
    <w:rsid w:val="7676736A"/>
    <w:rsid w:val="76933951"/>
    <w:rsid w:val="76FA3873"/>
    <w:rsid w:val="771D661B"/>
    <w:rsid w:val="771F7714"/>
    <w:rsid w:val="77317864"/>
    <w:rsid w:val="77507FD0"/>
    <w:rsid w:val="777E145F"/>
    <w:rsid w:val="77A32AAD"/>
    <w:rsid w:val="78782A0D"/>
    <w:rsid w:val="789F1593"/>
    <w:rsid w:val="78AE7ACA"/>
    <w:rsid w:val="79A2171F"/>
    <w:rsid w:val="79A252FF"/>
    <w:rsid w:val="79D33056"/>
    <w:rsid w:val="7ADE0D63"/>
    <w:rsid w:val="7B7A49E7"/>
    <w:rsid w:val="7C26369C"/>
    <w:rsid w:val="7C9E5A24"/>
    <w:rsid w:val="7CA17B00"/>
    <w:rsid w:val="7CAC00CB"/>
    <w:rsid w:val="7D575412"/>
    <w:rsid w:val="7D62117D"/>
    <w:rsid w:val="7DB275A7"/>
    <w:rsid w:val="7DB54254"/>
    <w:rsid w:val="7E086CF9"/>
    <w:rsid w:val="7E3E1EF2"/>
    <w:rsid w:val="7E8070E2"/>
    <w:rsid w:val="7E8E0AF6"/>
    <w:rsid w:val="7E951513"/>
    <w:rsid w:val="7ED001FD"/>
    <w:rsid w:val="7EF74FC9"/>
    <w:rsid w:val="7F54502C"/>
    <w:rsid w:val="7FE077EF"/>
    <w:rsid w:val="7FFC33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73A0AA"/>
  <w15:docId w15:val="{19085C7B-98C2-435E-B23C-F43C56EDD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unhideWhenUsed="1" w:qFormat="1"/>
    <w:lsdException w:name="index heading" w:semiHidden="1" w:unhideWhenUsed="1"/>
    <w:lsdException w:name="caption" w:semiHidden="1"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rFonts w:eastAsia="Times New Roman"/>
      <w:kern w:val="2"/>
    </w:rPr>
  </w:style>
  <w:style w:type="paragraph" w:styleId="1">
    <w:name w:val="heading 1"/>
    <w:basedOn w:val="a"/>
    <w:next w:val="a"/>
    <w:qFormat/>
    <w:pPr>
      <w:keepNext/>
      <w:keepLines/>
      <w:numPr>
        <w:numId w:val="1"/>
      </w:numPr>
      <w:pBdr>
        <w:top w:val="single" w:sz="12" w:space="3" w:color="auto"/>
      </w:pBdr>
      <w:tabs>
        <w:tab w:val="clear" w:pos="-4820"/>
        <w:tab w:val="left" w:pos="0"/>
      </w:tabs>
      <w:ind w:left="0"/>
      <w:outlineLvl w:val="0"/>
    </w:pPr>
    <w:rPr>
      <w:rFonts w:ascii="Arial" w:eastAsia="Arial Unicode MS" w:hAnsi="Arial"/>
      <w:sz w:val="32"/>
    </w:rPr>
  </w:style>
  <w:style w:type="paragraph" w:styleId="2">
    <w:name w:val="heading 2"/>
    <w:basedOn w:val="1"/>
    <w:next w:val="a"/>
    <w:qFormat/>
    <w:pPr>
      <w:numPr>
        <w:ilvl w:val="1"/>
      </w:numPr>
      <w:pBdr>
        <w:top w:val="none" w:sz="0" w:space="0" w:color="auto"/>
      </w:pBdr>
      <w:spacing w:before="120" w:after="120"/>
      <w:ind w:left="0" w:rightChars="100" w:right="200"/>
      <w:outlineLvl w:val="1"/>
    </w:pPr>
    <w:rPr>
      <w:sz w:val="28"/>
      <w:szCs w:val="28"/>
    </w:rPr>
  </w:style>
  <w:style w:type="paragraph" w:styleId="3">
    <w:name w:val="heading 3"/>
    <w:basedOn w:val="2"/>
    <w:next w:val="a"/>
    <w:qFormat/>
    <w:pPr>
      <w:numPr>
        <w:ilvl w:val="2"/>
      </w:numPr>
      <w:outlineLvl w:val="2"/>
    </w:pPr>
    <w:rPr>
      <w:rFonts w:eastAsia="宋体"/>
      <w:sz w:val="22"/>
    </w:rPr>
  </w:style>
  <w:style w:type="paragraph" w:styleId="4">
    <w:name w:val="heading 4"/>
    <w:basedOn w:val="3"/>
    <w:next w:val="a"/>
    <w:qFormat/>
    <w:pPr>
      <w:tabs>
        <w:tab w:val="clear" w:pos="0"/>
      </w:tabs>
      <w:outlineLvl w:val="3"/>
    </w:pPr>
    <w:rPr>
      <w:sz w:val="24"/>
    </w:r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text"/>
    <w:basedOn w:val="a"/>
    <w:link w:val="a5"/>
    <w:uiPriority w:val="99"/>
    <w:qFormat/>
  </w:style>
  <w:style w:type="paragraph" w:styleId="TOC3">
    <w:name w:val="toc 3"/>
    <w:basedOn w:val="a"/>
    <w:next w:val="a"/>
    <w:link w:val="TOC30"/>
    <w:uiPriority w:val="39"/>
    <w:unhideWhenUsed/>
    <w:qFormat/>
    <w:pPr>
      <w:ind w:leftChars="400" w:left="880"/>
    </w:pPr>
    <w:rPr>
      <w:b/>
      <w:i/>
    </w:rPr>
  </w:style>
  <w:style w:type="paragraph" w:styleId="a6">
    <w:name w:val="Balloon Text"/>
    <w:basedOn w:val="a"/>
    <w:link w:val="a7"/>
    <w:uiPriority w:val="99"/>
    <w:semiHidden/>
    <w:unhideWhenUsed/>
    <w:qFormat/>
    <w:pPr>
      <w:spacing w:after="0" w:line="240" w:lineRule="auto"/>
    </w:pPr>
    <w:rPr>
      <w:rFonts w:ascii="Microsoft YaHei UI" w:eastAsia="Microsoft YaHei UI"/>
      <w:sz w:val="18"/>
      <w:szCs w:val="18"/>
    </w:rPr>
  </w:style>
  <w:style w:type="paragraph" w:styleId="a8">
    <w:name w:val="footer"/>
    <w:link w:val="a9"/>
    <w:uiPriority w:val="99"/>
    <w:unhideWhenUsed/>
    <w:qFormat/>
    <w:pPr>
      <w:tabs>
        <w:tab w:val="center" w:pos="4153"/>
        <w:tab w:val="right" w:pos="8306"/>
      </w:tabs>
      <w:snapToGrid w:val="0"/>
      <w:spacing w:after="160" w:line="259" w:lineRule="auto"/>
    </w:pPr>
    <w:rPr>
      <w:rFonts w:eastAsia="Times New Roman"/>
      <w:kern w:val="2"/>
      <w:sz w:val="18"/>
      <w:szCs w:val="18"/>
    </w:rPr>
  </w:style>
  <w:style w:type="paragraph" w:styleId="aa">
    <w:name w:val="header"/>
    <w:link w:val="ab"/>
    <w:uiPriority w:val="99"/>
    <w:qFormat/>
    <w:pPr>
      <w:pBdr>
        <w:bottom w:val="single" w:sz="6" w:space="1" w:color="auto"/>
      </w:pBdr>
      <w:tabs>
        <w:tab w:val="center" w:pos="4153"/>
        <w:tab w:val="right" w:pos="8306"/>
      </w:tabs>
      <w:snapToGrid w:val="0"/>
      <w:spacing w:after="160" w:line="259" w:lineRule="auto"/>
      <w:jc w:val="center"/>
    </w:pPr>
    <w:rPr>
      <w:rFonts w:eastAsia="Times New Roman"/>
      <w:kern w:val="2"/>
      <w:sz w:val="18"/>
      <w:szCs w:val="18"/>
    </w:rPr>
  </w:style>
  <w:style w:type="paragraph" w:styleId="TOC1">
    <w:name w:val="toc 1"/>
    <w:basedOn w:val="a"/>
    <w:next w:val="a"/>
    <w:link w:val="TOC10"/>
    <w:uiPriority w:val="39"/>
    <w:unhideWhenUsed/>
    <w:qFormat/>
    <w:rPr>
      <w:b/>
      <w:i/>
    </w:rPr>
  </w:style>
  <w:style w:type="paragraph" w:styleId="50">
    <w:name w:val="List 5"/>
    <w:basedOn w:val="40"/>
    <w:qFormat/>
    <w:pPr>
      <w:ind w:left="1702"/>
    </w:pPr>
  </w:style>
  <w:style w:type="paragraph" w:styleId="40">
    <w:name w:val="List 4"/>
    <w:basedOn w:val="30"/>
    <w:qFormat/>
    <w:pPr>
      <w:ind w:left="1418"/>
    </w:pPr>
  </w:style>
  <w:style w:type="paragraph" w:styleId="ac">
    <w:name w:val="table of figures"/>
    <w:basedOn w:val="a"/>
    <w:next w:val="a"/>
    <w:uiPriority w:val="99"/>
    <w:semiHidden/>
    <w:unhideWhenUsed/>
    <w:qFormat/>
    <w:pPr>
      <w:ind w:leftChars="200" w:left="200" w:hangingChars="200" w:hanging="200"/>
    </w:pPr>
  </w:style>
  <w:style w:type="paragraph" w:styleId="TOC2">
    <w:name w:val="toc 2"/>
    <w:basedOn w:val="a"/>
    <w:next w:val="a"/>
    <w:link w:val="TOC20"/>
    <w:uiPriority w:val="39"/>
    <w:unhideWhenUsed/>
    <w:qFormat/>
    <w:pPr>
      <w:snapToGrid w:val="0"/>
      <w:ind w:leftChars="200" w:left="618"/>
    </w:pPr>
    <w:rPr>
      <w:b/>
      <w:i/>
    </w:rPr>
  </w:style>
  <w:style w:type="paragraph" w:styleId="ad">
    <w:name w:val="Normal (Web)"/>
    <w:basedOn w:val="a"/>
    <w:uiPriority w:val="99"/>
    <w:semiHidden/>
    <w:unhideWhenUsed/>
    <w:qFormat/>
    <w:rPr>
      <w:sz w:val="24"/>
    </w:rPr>
  </w:style>
  <w:style w:type="paragraph" w:styleId="ae">
    <w:name w:val="annotation subject"/>
    <w:basedOn w:val="a4"/>
    <w:next w:val="a4"/>
    <w:link w:val="af"/>
    <w:uiPriority w:val="99"/>
    <w:semiHidden/>
    <w:unhideWhenUsed/>
    <w:qFormat/>
    <w:pPr>
      <w:jc w:val="left"/>
    </w:pPr>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af1">
    <w:name w:val="annotation reference"/>
    <w:basedOn w:val="a0"/>
    <w:qFormat/>
    <w:rPr>
      <w:sz w:val="16"/>
      <w:szCs w:val="16"/>
    </w:rPr>
  </w:style>
  <w:style w:type="character" w:customStyle="1" w:styleId="a7">
    <w:name w:val="批注框文本 字符"/>
    <w:basedOn w:val="a0"/>
    <w:link w:val="a6"/>
    <w:uiPriority w:val="99"/>
    <w:semiHidden/>
    <w:qFormat/>
    <w:rPr>
      <w:rFonts w:ascii="Microsoft YaHei UI" w:eastAsia="Microsoft YaHei UI"/>
      <w:kern w:val="2"/>
      <w:sz w:val="18"/>
      <w:szCs w:val="18"/>
    </w:rPr>
  </w:style>
  <w:style w:type="paragraph" w:customStyle="1" w:styleId="Arial1101987050">
    <w:name w:val="样式 Arial 11 磅 加粗 左侧:  0 厘米 悬挂缩进: 19.87 字符 段前: 0.5 行 段后: 0...."/>
    <w:basedOn w:val="a"/>
    <w:qFormat/>
    <w:pPr>
      <w:spacing w:afterLines="0"/>
      <w:ind w:left="1985" w:hanging="1985"/>
    </w:pPr>
    <w:rPr>
      <w:rFonts w:ascii="Arial" w:hAnsi="Arial" w:cs="宋体"/>
      <w:b/>
      <w:bCs/>
      <w:sz w:val="22"/>
    </w:rPr>
  </w:style>
  <w:style w:type="paragraph" w:customStyle="1" w:styleId="ZTE-Observation-2021">
    <w:name w:val="!ZTE-Observation-2021"/>
    <w:basedOn w:val="a"/>
    <w:link w:val="ZTE-Observation-2021Char"/>
    <w:qFormat/>
    <w:pPr>
      <w:numPr>
        <w:numId w:val="2"/>
      </w:numPr>
      <w:snapToGrid w:val="0"/>
      <w:spacing w:before="50" w:after="50"/>
      <w:jc w:val="left"/>
      <w:textAlignment w:val="center"/>
    </w:pPr>
    <w:rPr>
      <w:rFonts w:eastAsiaTheme="minorEastAsia" w:cs="宋体"/>
      <w:b/>
      <w:bCs/>
      <w:i/>
      <w:iCs/>
      <w:lang w:val="en-GB" w:eastAsia="en-US"/>
    </w:rPr>
  </w:style>
  <w:style w:type="paragraph" w:customStyle="1" w:styleId="ZTE-Proposal-20210505">
    <w:name w:val="!ZTE-Proposal-2021 + 段前: 0.5 行 段后: 0.5 行"/>
    <w:basedOn w:val="a"/>
    <w:qFormat/>
    <w:pPr>
      <w:spacing w:before="50" w:after="50"/>
      <w:jc w:val="left"/>
    </w:pPr>
    <w:rPr>
      <w:rFonts w:eastAsiaTheme="minorEastAsia" w:cs="宋体"/>
      <w:b/>
      <w:bCs/>
      <w:iCs/>
      <w:lang w:val="en-GB"/>
    </w:rPr>
  </w:style>
  <w:style w:type="paragraph" w:customStyle="1" w:styleId="sub-proposal">
    <w:name w:val="sub-proposal"/>
    <w:basedOn w:val="a"/>
    <w:qFormat/>
    <w:pPr>
      <w:tabs>
        <w:tab w:val="left" w:pos="0"/>
        <w:tab w:val="left" w:pos="420"/>
        <w:tab w:val="left" w:pos="567"/>
        <w:tab w:val="left" w:pos="993"/>
      </w:tabs>
      <w:spacing w:before="120" w:after="120"/>
      <w:jc w:val="left"/>
    </w:pPr>
    <w:rPr>
      <w:rFonts w:eastAsiaTheme="minorEastAsia"/>
      <w:b/>
      <w:bCs/>
      <w:i/>
      <w:iCs/>
    </w:rPr>
  </w:style>
  <w:style w:type="paragraph" w:customStyle="1" w:styleId="sub-observation">
    <w:name w:val="sub-observation"/>
    <w:basedOn w:val="sub-proposal"/>
    <w:qFormat/>
  </w:style>
  <w:style w:type="paragraph" w:customStyle="1" w:styleId="3rdlevelproposal">
    <w:name w:val="3rd level proposal"/>
    <w:basedOn w:val="sub-proposal"/>
    <w:qFormat/>
    <w:pPr>
      <w:numPr>
        <w:numId w:val="3"/>
      </w:numPr>
      <w:ind w:leftChars="496" w:left="1199" w:hangingChars="103" w:hanging="207"/>
    </w:pPr>
  </w:style>
  <w:style w:type="paragraph" w:customStyle="1" w:styleId="3rdlevelobservation">
    <w:name w:val="3rd level observation"/>
    <w:basedOn w:val="sub-observation"/>
    <w:qFormat/>
    <w:pPr>
      <w:numPr>
        <w:numId w:val="4"/>
      </w:numPr>
      <w:tabs>
        <w:tab w:val="clear" w:pos="993"/>
        <w:tab w:val="left" w:pos="1134"/>
      </w:tabs>
      <w:ind w:leftChars="496" w:left="1131" w:hangingChars="69" w:hanging="139"/>
    </w:pPr>
  </w:style>
  <w:style w:type="paragraph" w:customStyle="1" w:styleId="References">
    <w:name w:val="References"/>
    <w:basedOn w:val="a"/>
    <w:qFormat/>
    <w:pPr>
      <w:numPr>
        <w:numId w:val="5"/>
      </w:numPr>
      <w:spacing w:after="60"/>
    </w:pPr>
    <w:rPr>
      <w:szCs w:val="16"/>
    </w:rPr>
  </w:style>
  <w:style w:type="paragraph" w:styleId="af2">
    <w:name w:val="List Paragraph"/>
    <w:basedOn w:val="a"/>
    <w:uiPriority w:val="34"/>
    <w:qFormat/>
    <w:pPr>
      <w:spacing w:beforeLines="0"/>
      <w:ind w:left="720"/>
      <w:contextualSpacing/>
    </w:pPr>
    <w:rPr>
      <w:sz w:val="24"/>
      <w:szCs w:val="24"/>
    </w:rPr>
  </w:style>
  <w:style w:type="character" w:customStyle="1" w:styleId="ab">
    <w:name w:val="页眉 字符"/>
    <w:basedOn w:val="a0"/>
    <w:link w:val="aa"/>
    <w:uiPriority w:val="99"/>
    <w:qFormat/>
    <w:rPr>
      <w:rFonts w:eastAsia="Times New Roman"/>
      <w:kern w:val="2"/>
      <w:sz w:val="18"/>
      <w:szCs w:val="18"/>
    </w:rPr>
  </w:style>
  <w:style w:type="paragraph" w:customStyle="1" w:styleId="ZTE-C-proposal">
    <w:name w:val="ZTE-C-proposal"/>
    <w:basedOn w:val="TOC1"/>
    <w:link w:val="ZTE-C-proposal0"/>
    <w:qFormat/>
    <w:pPr>
      <w:spacing w:before="120" w:after="120"/>
      <w:ind w:left="1104" w:hangingChars="550" w:hanging="1104"/>
    </w:pPr>
  </w:style>
  <w:style w:type="paragraph" w:customStyle="1" w:styleId="ZTE-C-subProposal">
    <w:name w:val="ZTE-C-subProposal"/>
    <w:basedOn w:val="TOC2"/>
    <w:link w:val="ZTE-C-subProposal0"/>
    <w:qFormat/>
    <w:pPr>
      <w:tabs>
        <w:tab w:val="left" w:pos="993"/>
        <w:tab w:val="right" w:leader="dot" w:pos="9650"/>
      </w:tabs>
      <w:spacing w:before="120" w:after="120"/>
      <w:ind w:leftChars="354" w:left="708"/>
    </w:pPr>
  </w:style>
  <w:style w:type="character" w:customStyle="1" w:styleId="TOC10">
    <w:name w:val="TOC 1 字符"/>
    <w:basedOn w:val="a0"/>
    <w:link w:val="TOC1"/>
    <w:uiPriority w:val="39"/>
    <w:qFormat/>
    <w:rPr>
      <w:rFonts w:eastAsia="Times New Roman"/>
      <w:b/>
      <w:i/>
      <w:kern w:val="2"/>
    </w:rPr>
  </w:style>
  <w:style w:type="character" w:customStyle="1" w:styleId="ZTE-C-proposal0">
    <w:name w:val="ZTE-C-proposal 字符"/>
    <w:basedOn w:val="TOC10"/>
    <w:link w:val="ZTE-C-proposal"/>
    <w:qFormat/>
    <w:rPr>
      <w:rFonts w:eastAsia="Times New Roman"/>
      <w:b/>
      <w:i/>
      <w:color w:val="000000"/>
      <w:kern w:val="2"/>
    </w:rPr>
  </w:style>
  <w:style w:type="paragraph" w:customStyle="1" w:styleId="ZTE-C-3rdlevelproposal">
    <w:name w:val="ZTE-C-3rd level proposal"/>
    <w:basedOn w:val="TOC3"/>
    <w:link w:val="ZTE-C-3rdlevelproposal0"/>
    <w:qFormat/>
    <w:pPr>
      <w:tabs>
        <w:tab w:val="left" w:pos="1276"/>
        <w:tab w:val="right" w:leader="dot" w:pos="9650"/>
      </w:tabs>
      <w:spacing w:before="120" w:after="120"/>
      <w:ind w:leftChars="567" w:left="1134"/>
    </w:pPr>
  </w:style>
  <w:style w:type="character" w:customStyle="1" w:styleId="TOC20">
    <w:name w:val="TOC 2 字符"/>
    <w:basedOn w:val="a0"/>
    <w:link w:val="TOC2"/>
    <w:uiPriority w:val="39"/>
    <w:qFormat/>
    <w:rPr>
      <w:rFonts w:eastAsia="Times New Roman"/>
      <w:b/>
      <w:i/>
      <w:kern w:val="2"/>
    </w:rPr>
  </w:style>
  <w:style w:type="character" w:customStyle="1" w:styleId="ZTE-C-subProposal0">
    <w:name w:val="ZTE-C-subProposal 字符"/>
    <w:basedOn w:val="TOC20"/>
    <w:link w:val="ZTE-C-subProposal"/>
    <w:qFormat/>
    <w:rPr>
      <w:rFonts w:eastAsia="Times New Roman"/>
      <w:b/>
      <w:i/>
      <w:kern w:val="2"/>
    </w:rPr>
  </w:style>
  <w:style w:type="paragraph" w:customStyle="1" w:styleId="ZTE-C-Observation">
    <w:name w:val="ZTE-C-Observation"/>
    <w:basedOn w:val="TOC1"/>
    <w:link w:val="ZTE-C-Observation0"/>
    <w:qFormat/>
    <w:pPr>
      <w:tabs>
        <w:tab w:val="left" w:pos="1470"/>
        <w:tab w:val="right" w:pos="9650"/>
      </w:tabs>
      <w:spacing w:before="120" w:after="120"/>
      <w:ind w:left="1273" w:hangingChars="634" w:hanging="1273"/>
    </w:pPr>
  </w:style>
  <w:style w:type="character" w:customStyle="1" w:styleId="TOC30">
    <w:name w:val="TOC 3 字符"/>
    <w:basedOn w:val="a0"/>
    <w:link w:val="TOC3"/>
    <w:uiPriority w:val="39"/>
    <w:qFormat/>
    <w:rPr>
      <w:rFonts w:eastAsia="Times New Roman"/>
      <w:b/>
      <w:i/>
      <w:kern w:val="2"/>
    </w:rPr>
  </w:style>
  <w:style w:type="character" w:customStyle="1" w:styleId="ZTE-C-3rdlevelproposal0">
    <w:name w:val="ZTE-C-3rd level proposal 字符"/>
    <w:basedOn w:val="TOC30"/>
    <w:link w:val="ZTE-C-3rdlevelproposal"/>
    <w:qFormat/>
    <w:rPr>
      <w:rFonts w:eastAsia="Times New Roman"/>
      <w:b/>
      <w:i/>
      <w:kern w:val="2"/>
    </w:rPr>
  </w:style>
  <w:style w:type="paragraph" w:customStyle="1" w:styleId="ZTE-C-sub-Observation">
    <w:name w:val="ZTE-C-sub-Observation"/>
    <w:basedOn w:val="TOC2"/>
    <w:link w:val="ZTE-C-sub-Observation0"/>
    <w:qFormat/>
    <w:pPr>
      <w:tabs>
        <w:tab w:val="left" w:pos="993"/>
        <w:tab w:val="right" w:pos="9650"/>
      </w:tabs>
      <w:spacing w:before="120" w:after="120"/>
      <w:ind w:leftChars="425" w:left="850"/>
    </w:pPr>
  </w:style>
  <w:style w:type="character" w:customStyle="1" w:styleId="ZTE-C-Observation0">
    <w:name w:val="ZTE-C-Observation 字符"/>
    <w:basedOn w:val="TOC10"/>
    <w:link w:val="ZTE-C-Observation"/>
    <w:qFormat/>
    <w:rPr>
      <w:rFonts w:eastAsia="Times New Roman"/>
      <w:b/>
      <w:i/>
      <w:kern w:val="2"/>
    </w:rPr>
  </w:style>
  <w:style w:type="paragraph" w:customStyle="1" w:styleId="ZTE-C-3rdlevelObservation">
    <w:name w:val="ZTE-C-3rd level Observation"/>
    <w:basedOn w:val="TOC3"/>
    <w:link w:val="ZTE-C-3rdlevelObservation0"/>
    <w:qFormat/>
    <w:pPr>
      <w:tabs>
        <w:tab w:val="left" w:pos="1260"/>
        <w:tab w:val="right" w:pos="9650"/>
      </w:tabs>
      <w:spacing w:before="120" w:after="120"/>
      <w:ind w:leftChars="567" w:left="1134"/>
    </w:pPr>
  </w:style>
  <w:style w:type="character" w:customStyle="1" w:styleId="ZTE-C-sub-Observation0">
    <w:name w:val="ZTE-C-sub-Observation 字符"/>
    <w:basedOn w:val="TOC20"/>
    <w:link w:val="ZTE-C-sub-Observation"/>
    <w:qFormat/>
    <w:rPr>
      <w:rFonts w:eastAsia="Times New Roman"/>
      <w:b/>
      <w:i/>
      <w:kern w:val="2"/>
    </w:rPr>
  </w:style>
  <w:style w:type="character" w:customStyle="1" w:styleId="ZTE-C-3rdlevelObservation0">
    <w:name w:val="ZTE-C-3rd level Observation 字符"/>
    <w:basedOn w:val="TOC30"/>
    <w:link w:val="ZTE-C-3rdlevelObservation"/>
    <w:qFormat/>
    <w:rPr>
      <w:rFonts w:eastAsia="Times New Roman"/>
      <w:b/>
      <w:i/>
      <w:kern w:val="2"/>
    </w:rPr>
  </w:style>
  <w:style w:type="character" w:customStyle="1" w:styleId="a9">
    <w:name w:val="页脚 字符"/>
    <w:basedOn w:val="a0"/>
    <w:link w:val="a8"/>
    <w:uiPriority w:val="99"/>
    <w:qFormat/>
    <w:rPr>
      <w:rFonts w:eastAsia="Times New Roman"/>
      <w:kern w:val="2"/>
      <w:sz w:val="18"/>
      <w:szCs w:val="18"/>
    </w:rPr>
  </w:style>
  <w:style w:type="paragraph" w:customStyle="1" w:styleId="Agreement">
    <w:name w:val="Agreement"/>
    <w:basedOn w:val="a"/>
    <w:next w:val="Doc-text2"/>
    <w:uiPriority w:val="99"/>
    <w:qFormat/>
    <w:pPr>
      <w:tabs>
        <w:tab w:val="left" w:pos="1619"/>
      </w:tabs>
      <w:spacing w:before="60"/>
      <w:ind w:left="811" w:hanging="448"/>
      <w:jc w:val="left"/>
    </w:pPr>
    <w:rPr>
      <w:rFonts w:ascii="Arial" w:eastAsia="MS Mincho" w:hAnsi="Arial"/>
      <w:b/>
      <w:kern w:val="0"/>
      <w:lang w:val="en-GB" w:eastAsia="en-GB"/>
    </w:rPr>
  </w:style>
  <w:style w:type="paragraph" w:customStyle="1" w:styleId="Doc-text2">
    <w:name w:val="Doc-text2"/>
    <w:basedOn w:val="a"/>
    <w:link w:val="Doc-text2Char"/>
    <w:qFormat/>
    <w:pPr>
      <w:tabs>
        <w:tab w:val="left" w:pos="1622"/>
      </w:tabs>
      <w:ind w:left="1622" w:hanging="363"/>
      <w:jc w:val="left"/>
    </w:pPr>
    <w:rPr>
      <w:rFonts w:ascii="Arial" w:eastAsia="MS Mincho" w:hAnsi="Arial"/>
      <w:kern w:val="0"/>
      <w:lang w:val="en-GB" w:eastAsia="en-GB"/>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NO">
    <w:name w:val="NO"/>
    <w:basedOn w:val="a"/>
    <w:qFormat/>
    <w:pPr>
      <w:keepLines/>
      <w:ind w:left="1135"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ZTE-Observation-2021Char">
    <w:name w:val="!ZTE-Observation-2021 Char"/>
    <w:link w:val="ZTE-Observation-2021"/>
    <w:qFormat/>
    <w:rPr>
      <w:rFonts w:ascii="Times New Roman" w:eastAsiaTheme="minorEastAsia" w:hAnsi="Times New Roman" w:cs="宋体"/>
      <w:b/>
      <w:bCs/>
      <w:i/>
      <w:iCs/>
      <w:sz w:val="20"/>
      <w:lang w:val="en-GB" w:eastAsia="en-US"/>
    </w:rPr>
  </w:style>
  <w:style w:type="paragraph" w:customStyle="1" w:styleId="B4">
    <w:name w:val="B4"/>
    <w:basedOn w:val="40"/>
    <w:qFormat/>
  </w:style>
  <w:style w:type="paragraph" w:customStyle="1" w:styleId="B5">
    <w:name w:val="B5"/>
    <w:basedOn w:val="50"/>
    <w:qFormat/>
  </w:style>
  <w:style w:type="paragraph" w:customStyle="1" w:styleId="TF">
    <w:name w:val="TF"/>
    <w:basedOn w:val="TH"/>
    <w:qFormat/>
    <w:pPr>
      <w:keepNext w:val="0"/>
      <w:spacing w:before="0" w:after="240"/>
    </w:pPr>
  </w:style>
  <w:style w:type="character" w:customStyle="1" w:styleId="B1Zchn">
    <w:name w:val="B1 Zchn"/>
    <w:link w:val="B1"/>
    <w:qFormat/>
    <w:rPr>
      <w:rFonts w:eastAsia="Times New Roman"/>
      <w:kern w:val="2"/>
    </w:rPr>
  </w:style>
  <w:style w:type="character" w:customStyle="1" w:styleId="THChar">
    <w:name w:val="TH Char"/>
    <w:link w:val="TH"/>
    <w:qFormat/>
    <w:rPr>
      <w:rFonts w:ascii="Arial" w:eastAsia="Times New Roman" w:hAnsi="Arial"/>
      <w:b/>
      <w:kern w:val="2"/>
    </w:rPr>
  </w:style>
  <w:style w:type="character" w:customStyle="1" w:styleId="a5">
    <w:name w:val="批注文字 字符"/>
    <w:basedOn w:val="a0"/>
    <w:link w:val="a4"/>
    <w:uiPriority w:val="99"/>
    <w:qFormat/>
    <w:rPr>
      <w:rFonts w:eastAsia="Times New Roman"/>
      <w:kern w:val="2"/>
    </w:rPr>
  </w:style>
  <w:style w:type="character" w:customStyle="1" w:styleId="af">
    <w:name w:val="批注主题 字符"/>
    <w:basedOn w:val="a5"/>
    <w:link w:val="ae"/>
    <w:uiPriority w:val="99"/>
    <w:semiHidden/>
    <w:qFormat/>
    <w:rPr>
      <w:rFonts w:eastAsia="Times New Roman"/>
      <w:b/>
      <w:bCs/>
      <w:kern w:val="2"/>
    </w:rPr>
  </w:style>
  <w:style w:type="paragraph" w:customStyle="1" w:styleId="10">
    <w:name w:val="修订1"/>
    <w:hidden/>
    <w:uiPriority w:val="99"/>
    <w:semiHidden/>
    <w:qFormat/>
    <w:rPr>
      <w:rFonts w:eastAsia="Times New Roman"/>
      <w:kern w:val="2"/>
    </w:rPr>
  </w:style>
  <w:style w:type="character" w:customStyle="1" w:styleId="Doc-text2Char">
    <w:name w:val="Doc-text2 Char"/>
    <w:link w:val="Doc-text2"/>
    <w:qFormat/>
    <w:rPr>
      <w:rFonts w:ascii="Arial" w:eastAsia="MS Mincho" w:hAnsi="Arial"/>
      <w:lang w:val="en-GB" w:eastAsia="en-GB"/>
    </w:rPr>
  </w:style>
  <w:style w:type="character" w:customStyle="1" w:styleId="Doc-text2CharChar">
    <w:name w:val="Doc-text2 Char Char"/>
    <w:qFormat/>
    <w:rPr>
      <w:rFonts w:ascii="Arial" w:eastAsia="MS Mincho" w:hAnsi="Arial"/>
      <w:szCs w:val="24"/>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TALCar">
    <w:name w:val="TAL Car"/>
    <w:link w:val="TAL"/>
    <w:qFormat/>
    <w:rPr>
      <w:rFonts w:ascii="Arial" w:eastAsia="Times New Roman" w:hAnsi="Arial"/>
      <w:kern w:val="2"/>
      <w:sz w:val="18"/>
    </w:rPr>
  </w:style>
  <w:style w:type="paragraph" w:customStyle="1" w:styleId="TAH">
    <w:name w:val="TAH"/>
    <w:basedOn w:val="a"/>
    <w:link w:val="TAHCar"/>
    <w:qFormat/>
    <w:pPr>
      <w:keepNext/>
      <w:keepLines/>
      <w:overflowPunct w:val="0"/>
      <w:autoSpaceDE w:val="0"/>
      <w:autoSpaceDN w:val="0"/>
      <w:adjustRightInd w:val="0"/>
      <w:spacing w:beforeLines="0" w:afterLines="0" w:after="0" w:line="240" w:lineRule="auto"/>
      <w:jc w:val="center"/>
      <w:textAlignment w:val="baseline"/>
    </w:pPr>
    <w:rPr>
      <w:rFonts w:ascii="Arial" w:hAnsi="Arial"/>
      <w:b/>
      <w:kern w:val="0"/>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21">
    <w:name w:val="修订2"/>
    <w:hidden/>
    <w:uiPriority w:val="99"/>
    <w:semiHidden/>
    <w:qFormat/>
    <w:rPr>
      <w:rFonts w:eastAsia="Times New Roman"/>
      <w:kern w:val="2"/>
    </w:rPr>
  </w:style>
  <w:style w:type="table" w:customStyle="1" w:styleId="TableNormal1">
    <w:name w:val="Table Normal1"/>
    <w:basedOn w:val="a1"/>
    <w:semiHidden/>
    <w:qFormat/>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5274F7-CAE3-4526-A79D-9B7E576B1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4867</Words>
  <Characters>27747</Characters>
  <Application>Microsoft Office Word</Application>
  <DocSecurity>0</DocSecurity>
  <Lines>231</Lines>
  <Paragraphs>65</Paragraphs>
  <ScaleCrop>false</ScaleCrop>
  <Company>ZTE</Company>
  <LinksUpToDate>false</LinksUpToDate>
  <CharactersWithSpaces>32549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30</cp:revision>
  <dcterms:created xsi:type="dcterms:W3CDTF">2023-04-04T08:50:00Z</dcterms:created>
  <dcterms:modified xsi:type="dcterms:W3CDTF">2024-10-04T04:29:00Z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7587DA5116344638BB988CE5E37F3552</vt:lpwstr>
  </property>
</Properties>
</file>